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408D41" w14:textId="64A38D00" w:rsidR="00ED61E8" w:rsidRDefault="002A72CC" w:rsidP="00603694">
      <w:pPr>
        <w:ind w:left="284"/>
        <w:jc w:val="center"/>
        <w:rPr>
          <w:rFonts w:ascii="Tw Cen MT" w:hAnsi="Tw Cen MT" w:cs="Arial"/>
          <w:b/>
        </w:rPr>
      </w:pPr>
      <w:bookmarkStart w:id="0" w:name="_Hlk52468585"/>
      <w:r w:rsidRPr="00F76E61">
        <w:rPr>
          <w:rFonts w:ascii="Tw Cen MT" w:hAnsi="Tw Cen MT" w:cs="Arial"/>
          <w:b/>
        </w:rPr>
        <w:t>ANEXO</w:t>
      </w:r>
      <w:r w:rsidR="00603694" w:rsidRPr="00F76E61">
        <w:rPr>
          <w:rFonts w:ascii="Tw Cen MT" w:hAnsi="Tw Cen MT" w:cs="Arial"/>
          <w:b/>
        </w:rPr>
        <w:t xml:space="preserve"> I</w:t>
      </w:r>
      <w:r w:rsidR="00673FD3" w:rsidRPr="00F76E61">
        <w:rPr>
          <w:rFonts w:ascii="Tw Cen MT" w:hAnsi="Tw Cen MT" w:cs="Arial"/>
          <w:b/>
        </w:rPr>
        <w:t>V</w:t>
      </w:r>
    </w:p>
    <w:p w14:paraId="1AA0FFFE" w14:textId="77777777" w:rsidR="00ED61E8" w:rsidRDefault="00ED61E8" w:rsidP="00603694">
      <w:pPr>
        <w:ind w:left="284"/>
        <w:jc w:val="center"/>
        <w:rPr>
          <w:rFonts w:ascii="Tw Cen MT" w:hAnsi="Tw Cen MT" w:cs="Arial"/>
          <w:b/>
        </w:rPr>
      </w:pPr>
    </w:p>
    <w:p w14:paraId="5A1F6360" w14:textId="77777777" w:rsidR="00ED61E8" w:rsidRPr="00F76E61" w:rsidRDefault="00ED61E8" w:rsidP="00ED61E8">
      <w:pPr>
        <w:pStyle w:val="Corpodetexto"/>
        <w:spacing w:before="156"/>
        <w:ind w:left="1134" w:right="995"/>
        <w:jc w:val="center"/>
        <w:rPr>
          <w:rFonts w:ascii="Tw Cen MT" w:hAnsi="Tw Cen MT" w:cs="Arial"/>
          <w:b/>
        </w:rPr>
      </w:pPr>
      <w:r w:rsidRPr="00F76E61">
        <w:rPr>
          <w:rFonts w:ascii="Tw Cen MT" w:hAnsi="Tw Cen MT" w:cs="Arial"/>
          <w:b/>
        </w:rPr>
        <w:t>EDITAL DE CHAMAMENTO – INCISO II – LEI ALDIR BLANC PACAJUS</w:t>
      </w:r>
    </w:p>
    <w:p w14:paraId="4ADB857B" w14:textId="77777777" w:rsidR="00ED61E8" w:rsidRDefault="00ED61E8" w:rsidP="00603694">
      <w:pPr>
        <w:ind w:left="284"/>
        <w:jc w:val="center"/>
        <w:rPr>
          <w:rFonts w:ascii="Tw Cen MT" w:hAnsi="Tw Cen MT" w:cs="Arial"/>
          <w:b/>
        </w:rPr>
      </w:pPr>
    </w:p>
    <w:p w14:paraId="5FF7F76D" w14:textId="338D329D" w:rsidR="00603694" w:rsidRPr="00F76E61" w:rsidRDefault="00F76E61" w:rsidP="00603694">
      <w:pPr>
        <w:ind w:left="284"/>
        <w:jc w:val="center"/>
        <w:rPr>
          <w:rFonts w:ascii="Tw Cen MT" w:hAnsi="Tw Cen MT" w:cs="Arial"/>
          <w:b/>
        </w:rPr>
      </w:pPr>
      <w:r w:rsidRPr="00F76E61">
        <w:rPr>
          <w:rFonts w:ascii="Tw Cen MT" w:hAnsi="Tw Cen MT" w:cs="Arial"/>
          <w:b/>
        </w:rPr>
        <w:t>INFORMAÇÕES COMPLEMENTARES - ACESSIBILIDADE</w:t>
      </w:r>
    </w:p>
    <w:p w14:paraId="3D249F2E" w14:textId="77777777" w:rsidR="00F76E61" w:rsidRPr="00F76E61" w:rsidRDefault="00F76E61" w:rsidP="00603694">
      <w:pPr>
        <w:ind w:left="284"/>
        <w:jc w:val="center"/>
        <w:rPr>
          <w:rFonts w:ascii="Tw Cen MT" w:hAnsi="Tw Cen MT" w:cs="Arial"/>
          <w:b/>
        </w:rPr>
      </w:pPr>
    </w:p>
    <w:p w14:paraId="0A8C1C92" w14:textId="77777777" w:rsidR="00F76E61" w:rsidRPr="00F76E61" w:rsidRDefault="00F76E61" w:rsidP="00603694">
      <w:pPr>
        <w:pStyle w:val="Corpodetexto"/>
        <w:spacing w:before="156"/>
        <w:ind w:left="1134" w:right="995"/>
        <w:jc w:val="center"/>
        <w:rPr>
          <w:rFonts w:ascii="Tw Cen MT" w:hAnsi="Tw Cen MT" w:cs="Arial"/>
          <w:b/>
        </w:rPr>
      </w:pPr>
    </w:p>
    <w:p w14:paraId="16612211" w14:textId="77777777" w:rsidR="00673FD3" w:rsidRPr="00F76E61" w:rsidRDefault="00673FD3" w:rsidP="00F76E61">
      <w:pPr>
        <w:pStyle w:val="PargrafodaLista"/>
        <w:widowControl w:val="0"/>
        <w:numPr>
          <w:ilvl w:val="0"/>
          <w:numId w:val="13"/>
        </w:numPr>
        <w:tabs>
          <w:tab w:val="left" w:pos="426"/>
          <w:tab w:val="left" w:pos="851"/>
        </w:tabs>
        <w:autoSpaceDE w:val="0"/>
        <w:autoSpaceDN w:val="0"/>
        <w:spacing w:before="10" w:after="0" w:line="276" w:lineRule="auto"/>
        <w:ind w:left="567" w:firstLine="0"/>
        <w:contextualSpacing w:val="0"/>
        <w:rPr>
          <w:rFonts w:ascii="Tw Cen MT" w:hAnsi="Tw Cen MT"/>
          <w:sz w:val="24"/>
          <w:szCs w:val="24"/>
        </w:rPr>
      </w:pPr>
      <w:bookmarkStart w:id="1" w:name="_Hlk53736183"/>
      <w:r w:rsidRPr="00F76E61">
        <w:rPr>
          <w:rFonts w:ascii="Tw Cen MT" w:hAnsi="Tw Cen MT"/>
          <w:b/>
          <w:sz w:val="24"/>
          <w:szCs w:val="24"/>
        </w:rPr>
        <w:t xml:space="preserve">DA </w:t>
      </w:r>
      <w:r w:rsidRPr="00F76E61">
        <w:rPr>
          <w:rFonts w:ascii="Tw Cen MT" w:hAnsi="Tw Cen MT"/>
          <w:b/>
          <w:bCs/>
          <w:sz w:val="24"/>
          <w:szCs w:val="24"/>
        </w:rPr>
        <w:t>ACESSIBILIDADE</w:t>
      </w:r>
    </w:p>
    <w:p w14:paraId="2764B560" w14:textId="77777777" w:rsidR="00673FD3" w:rsidRPr="00F76E61" w:rsidRDefault="00673FD3" w:rsidP="00F76E61">
      <w:pPr>
        <w:pStyle w:val="PargrafodaLista"/>
        <w:tabs>
          <w:tab w:val="left" w:pos="426"/>
          <w:tab w:val="left" w:pos="1573"/>
        </w:tabs>
        <w:spacing w:before="10" w:line="276" w:lineRule="auto"/>
        <w:ind w:left="567"/>
        <w:rPr>
          <w:rFonts w:ascii="Tw Cen MT" w:hAnsi="Tw Cen MT"/>
          <w:sz w:val="24"/>
          <w:szCs w:val="24"/>
        </w:rPr>
      </w:pPr>
    </w:p>
    <w:p w14:paraId="5D8EFD7D" w14:textId="77777777" w:rsidR="00673FD3" w:rsidRPr="00F76E61" w:rsidRDefault="00673FD3" w:rsidP="00F76E61">
      <w:pPr>
        <w:pStyle w:val="PargrafodaLista"/>
        <w:numPr>
          <w:ilvl w:val="1"/>
          <w:numId w:val="13"/>
        </w:numPr>
        <w:tabs>
          <w:tab w:val="left" w:pos="426"/>
          <w:tab w:val="left" w:pos="1134"/>
        </w:tabs>
        <w:autoSpaceDE w:val="0"/>
        <w:autoSpaceDN w:val="0"/>
        <w:adjustRightInd w:val="0"/>
        <w:spacing w:after="0" w:line="276" w:lineRule="auto"/>
        <w:ind w:left="567" w:firstLine="0"/>
        <w:contextualSpacing w:val="0"/>
        <w:jc w:val="both"/>
        <w:rPr>
          <w:rFonts w:ascii="Tw Cen MT" w:hAnsi="Tw Cen MT"/>
          <w:w w:val="105"/>
          <w:sz w:val="24"/>
          <w:szCs w:val="24"/>
        </w:rPr>
      </w:pPr>
      <w:bookmarkStart w:id="2" w:name="_Hlk53736224"/>
      <w:r w:rsidRPr="00F76E61">
        <w:rPr>
          <w:rFonts w:ascii="Tw Cen MT" w:hAnsi="Tw Cen MT"/>
          <w:w w:val="105"/>
          <w:sz w:val="24"/>
          <w:szCs w:val="24"/>
        </w:rPr>
        <w:t>A Lei nº 13.146 de 06 de julho de 2015 institui a Lei Brasileira de Inclusão da Pessoa com Deficiência (Estatuto da Pessoa com Deficiência), destinada a assegurar e a promover, em condições de igualdade, o exercício dos direitos e das liberdades fundamentais por pessoa com deficiência, visando à sua inclusão social e cidadania.</w:t>
      </w:r>
    </w:p>
    <w:p w14:paraId="519F878A" w14:textId="77777777" w:rsidR="00673FD3" w:rsidRPr="00F76E61" w:rsidRDefault="00673FD3" w:rsidP="00F76E61">
      <w:pPr>
        <w:pStyle w:val="PargrafodaLista"/>
        <w:tabs>
          <w:tab w:val="left" w:pos="426"/>
          <w:tab w:val="left" w:pos="1134"/>
          <w:tab w:val="left" w:pos="1689"/>
        </w:tabs>
        <w:adjustRightInd w:val="0"/>
        <w:spacing w:line="276" w:lineRule="auto"/>
        <w:ind w:left="567"/>
        <w:jc w:val="both"/>
        <w:rPr>
          <w:rFonts w:ascii="Tw Cen MT" w:hAnsi="Tw Cen MT"/>
          <w:w w:val="105"/>
          <w:sz w:val="24"/>
          <w:szCs w:val="24"/>
        </w:rPr>
      </w:pPr>
    </w:p>
    <w:p w14:paraId="701F9EE2" w14:textId="7B4BDF75" w:rsidR="00673FD3" w:rsidRPr="00F76E61" w:rsidRDefault="00F76E61" w:rsidP="00F76E61">
      <w:pPr>
        <w:pStyle w:val="PargrafodaLista"/>
        <w:numPr>
          <w:ilvl w:val="1"/>
          <w:numId w:val="13"/>
        </w:numPr>
        <w:tabs>
          <w:tab w:val="left" w:pos="426"/>
          <w:tab w:val="left" w:pos="1134"/>
          <w:tab w:val="left" w:pos="1689"/>
        </w:tabs>
        <w:autoSpaceDE w:val="0"/>
        <w:autoSpaceDN w:val="0"/>
        <w:adjustRightInd w:val="0"/>
        <w:spacing w:after="0" w:line="276" w:lineRule="auto"/>
        <w:ind w:left="567" w:firstLine="0"/>
        <w:contextualSpacing w:val="0"/>
        <w:jc w:val="both"/>
        <w:rPr>
          <w:rFonts w:ascii="Tw Cen MT" w:hAnsi="Tw Cen MT"/>
          <w:w w:val="105"/>
          <w:sz w:val="24"/>
          <w:szCs w:val="24"/>
        </w:rPr>
      </w:pPr>
      <w:r w:rsidRPr="00F76E61">
        <w:rPr>
          <w:rFonts w:ascii="Tw Cen MT" w:hAnsi="Tw Cen MT"/>
          <w:w w:val="105"/>
          <w:sz w:val="24"/>
          <w:szCs w:val="24"/>
        </w:rPr>
        <w:t xml:space="preserve"> </w:t>
      </w:r>
      <w:r w:rsidR="00673FD3" w:rsidRPr="00F76E61">
        <w:rPr>
          <w:rFonts w:ascii="Tw Cen MT" w:hAnsi="Tw Cen MT"/>
          <w:w w:val="105"/>
          <w:sz w:val="24"/>
          <w:szCs w:val="24"/>
        </w:rPr>
        <w:t>O Estatuto da Pessoa com Deficiência, em seu art. 3º, I, conceitua acessibilidade como: possibilidade e condição de alcance para utilização, com segurança e autonomia, de espaços, mobiliários, equipamentos urbanos, edificações, transportes, informação e comunicação, inclusive seus sistemas e tecnologias, bem como de outros serviços e instalações abertos ao público, de uso público ou privados de uso coletivo, tanto na zona urbana como na rural, por pessoa com deficiência ou com mobilidade reduzida.</w:t>
      </w:r>
    </w:p>
    <w:p w14:paraId="33DD9DE4" w14:textId="77777777" w:rsidR="00F76E61" w:rsidRPr="00F76E61" w:rsidRDefault="00F76E61" w:rsidP="00F76E61">
      <w:pPr>
        <w:tabs>
          <w:tab w:val="left" w:pos="567"/>
          <w:tab w:val="left" w:pos="1134"/>
          <w:tab w:val="left" w:pos="1689"/>
        </w:tabs>
        <w:autoSpaceDE w:val="0"/>
        <w:autoSpaceDN w:val="0"/>
        <w:adjustRightInd w:val="0"/>
        <w:spacing w:line="276" w:lineRule="auto"/>
        <w:ind w:left="567"/>
        <w:jc w:val="both"/>
        <w:rPr>
          <w:rFonts w:ascii="Tw Cen MT" w:hAnsi="Tw Cen MT"/>
          <w:w w:val="105"/>
        </w:rPr>
      </w:pPr>
    </w:p>
    <w:p w14:paraId="758B4FA7" w14:textId="2DE1DC70" w:rsidR="00F76E61" w:rsidRPr="00F76E61" w:rsidRDefault="00F76E61" w:rsidP="00F76E61">
      <w:pPr>
        <w:pStyle w:val="PargrafodaLista"/>
        <w:numPr>
          <w:ilvl w:val="2"/>
          <w:numId w:val="16"/>
        </w:numPr>
        <w:tabs>
          <w:tab w:val="left" w:pos="567"/>
          <w:tab w:val="left" w:pos="1134"/>
          <w:tab w:val="left" w:pos="1689"/>
        </w:tabs>
        <w:autoSpaceDE w:val="0"/>
        <w:autoSpaceDN w:val="0"/>
        <w:adjustRightInd w:val="0"/>
        <w:spacing w:after="0" w:line="276" w:lineRule="auto"/>
        <w:ind w:left="567" w:firstLine="0"/>
        <w:contextualSpacing w:val="0"/>
        <w:jc w:val="both"/>
        <w:rPr>
          <w:rFonts w:ascii="Tw Cen MT" w:hAnsi="Tw Cen MT"/>
          <w:w w:val="105"/>
          <w:sz w:val="24"/>
          <w:szCs w:val="24"/>
        </w:rPr>
      </w:pPr>
      <w:r w:rsidRPr="00F76E61">
        <w:rPr>
          <w:rFonts w:ascii="Tw Cen MT" w:hAnsi="Tw Cen MT"/>
          <w:w w:val="105"/>
          <w:sz w:val="24"/>
          <w:szCs w:val="24"/>
        </w:rPr>
        <w:t>De acordo com o art. 2º do Estatuto da Pessoa com Deficiência,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p w14:paraId="4CD27FFD" w14:textId="77777777" w:rsidR="00F76E61" w:rsidRPr="00F76E61" w:rsidRDefault="00F76E61" w:rsidP="00F76E61">
      <w:pPr>
        <w:pStyle w:val="PargrafodaLista"/>
        <w:tabs>
          <w:tab w:val="left" w:pos="567"/>
          <w:tab w:val="left" w:pos="1134"/>
          <w:tab w:val="left" w:pos="1689"/>
        </w:tabs>
        <w:autoSpaceDE w:val="0"/>
        <w:autoSpaceDN w:val="0"/>
        <w:adjustRightInd w:val="0"/>
        <w:spacing w:after="0" w:line="276" w:lineRule="auto"/>
        <w:ind w:left="567"/>
        <w:contextualSpacing w:val="0"/>
        <w:jc w:val="both"/>
        <w:rPr>
          <w:rFonts w:ascii="Tw Cen MT" w:hAnsi="Tw Cen MT"/>
          <w:w w:val="105"/>
          <w:sz w:val="24"/>
          <w:szCs w:val="24"/>
        </w:rPr>
      </w:pPr>
    </w:p>
    <w:p w14:paraId="1E09A88C" w14:textId="3B382FB7" w:rsidR="00673FD3" w:rsidRPr="00F76E61" w:rsidRDefault="00673FD3" w:rsidP="00F76E61">
      <w:pPr>
        <w:pStyle w:val="PargrafodaLista"/>
        <w:numPr>
          <w:ilvl w:val="2"/>
          <w:numId w:val="16"/>
        </w:numPr>
        <w:tabs>
          <w:tab w:val="left" w:pos="567"/>
          <w:tab w:val="left" w:pos="1134"/>
          <w:tab w:val="left" w:pos="1689"/>
        </w:tabs>
        <w:autoSpaceDE w:val="0"/>
        <w:autoSpaceDN w:val="0"/>
        <w:adjustRightInd w:val="0"/>
        <w:spacing w:after="0" w:line="276" w:lineRule="auto"/>
        <w:ind w:left="567" w:firstLine="0"/>
        <w:contextualSpacing w:val="0"/>
        <w:jc w:val="both"/>
        <w:rPr>
          <w:rFonts w:ascii="Tw Cen MT" w:hAnsi="Tw Cen MT"/>
          <w:w w:val="105"/>
          <w:sz w:val="24"/>
          <w:szCs w:val="24"/>
        </w:rPr>
      </w:pPr>
      <w:r w:rsidRPr="00F76E61">
        <w:rPr>
          <w:rFonts w:ascii="Tw Cen MT" w:hAnsi="Tw Cen MT"/>
          <w:w w:val="105"/>
          <w:sz w:val="24"/>
          <w:szCs w:val="24"/>
        </w:rPr>
        <w:t>De acordo com o art. 3º, inciso IX, considera-se pessoa com mobilidade reduzida aquela que tenha, por qualquer motivo, dificuldade de movimentação, permanente ou temporária, gerando redução efetiva da mobilidade, da flexibilidade, da coordenação motora ou da percepção, incluindo idoso, gestante, lactante, pessoa com criança de colo e obeso.</w:t>
      </w:r>
    </w:p>
    <w:p w14:paraId="7393BFD9" w14:textId="77777777" w:rsidR="00673FD3" w:rsidRPr="00F76E61" w:rsidRDefault="00673FD3" w:rsidP="00F76E61">
      <w:pPr>
        <w:pStyle w:val="PargrafodaLista"/>
        <w:tabs>
          <w:tab w:val="left" w:pos="426"/>
          <w:tab w:val="left" w:pos="1134"/>
        </w:tabs>
        <w:spacing w:line="276" w:lineRule="auto"/>
        <w:ind w:left="567"/>
        <w:rPr>
          <w:rFonts w:ascii="Tw Cen MT" w:hAnsi="Tw Cen MT"/>
          <w:w w:val="105"/>
          <w:sz w:val="24"/>
          <w:szCs w:val="24"/>
        </w:rPr>
      </w:pPr>
    </w:p>
    <w:p w14:paraId="0633E27E" w14:textId="77777777" w:rsidR="00673FD3" w:rsidRPr="00F76E61" w:rsidRDefault="00673FD3" w:rsidP="00F76E61">
      <w:pPr>
        <w:pStyle w:val="PargrafodaLista"/>
        <w:numPr>
          <w:ilvl w:val="1"/>
          <w:numId w:val="13"/>
        </w:numPr>
        <w:tabs>
          <w:tab w:val="left" w:pos="426"/>
          <w:tab w:val="left" w:pos="1134"/>
          <w:tab w:val="left" w:pos="1689"/>
        </w:tabs>
        <w:autoSpaceDE w:val="0"/>
        <w:autoSpaceDN w:val="0"/>
        <w:adjustRightInd w:val="0"/>
        <w:spacing w:after="0" w:line="276" w:lineRule="auto"/>
        <w:ind w:left="567" w:firstLine="0"/>
        <w:contextualSpacing w:val="0"/>
        <w:jc w:val="both"/>
        <w:rPr>
          <w:rFonts w:ascii="Tw Cen MT" w:hAnsi="Tw Cen MT"/>
          <w:w w:val="105"/>
          <w:sz w:val="24"/>
          <w:szCs w:val="24"/>
        </w:rPr>
      </w:pPr>
      <w:r w:rsidRPr="00F76E61">
        <w:rPr>
          <w:rFonts w:ascii="Tw Cen MT" w:hAnsi="Tw Cen MT"/>
          <w:w w:val="105"/>
          <w:sz w:val="24"/>
          <w:szCs w:val="24"/>
        </w:rPr>
        <w:t>Com a finalidade de efetivação dos direitos das pessoas com deficiência e das pessoas com mobilidade reduzida, o edital deve garantir que as propostas apresentadas (exposições, acervos, apresentações artísticas, cursos, oficinas, espaços de convivência e todos os demais serviços básicos e eventuais oferecidos) estejam ao alcance de todos os indivíduos, perceptíveis a todas as formas de comunicação e com sua utilização de forma clara, permitindo o conforto, a segurança e a autonomia dos usuários.</w:t>
      </w:r>
    </w:p>
    <w:p w14:paraId="0F84BC97" w14:textId="77777777" w:rsidR="00673FD3" w:rsidRPr="00F76E61" w:rsidRDefault="00673FD3" w:rsidP="00F76E61">
      <w:pPr>
        <w:pStyle w:val="PargrafodaLista"/>
        <w:tabs>
          <w:tab w:val="left" w:pos="426"/>
          <w:tab w:val="left" w:pos="1134"/>
        </w:tabs>
        <w:spacing w:line="276" w:lineRule="auto"/>
        <w:ind w:left="567"/>
        <w:rPr>
          <w:rFonts w:ascii="Tw Cen MT" w:hAnsi="Tw Cen MT"/>
          <w:w w:val="105"/>
          <w:sz w:val="24"/>
          <w:szCs w:val="24"/>
        </w:rPr>
      </w:pPr>
    </w:p>
    <w:p w14:paraId="7243A4E6" w14:textId="77777777" w:rsidR="00673FD3" w:rsidRPr="00F76E61" w:rsidRDefault="00673FD3" w:rsidP="00F76E61">
      <w:pPr>
        <w:pStyle w:val="PargrafodaLista"/>
        <w:numPr>
          <w:ilvl w:val="1"/>
          <w:numId w:val="13"/>
        </w:numPr>
        <w:tabs>
          <w:tab w:val="left" w:pos="426"/>
          <w:tab w:val="left" w:pos="1134"/>
          <w:tab w:val="left" w:pos="1689"/>
        </w:tabs>
        <w:autoSpaceDE w:val="0"/>
        <w:autoSpaceDN w:val="0"/>
        <w:adjustRightInd w:val="0"/>
        <w:spacing w:after="0" w:line="276" w:lineRule="auto"/>
        <w:ind w:left="567" w:firstLine="0"/>
        <w:contextualSpacing w:val="0"/>
        <w:jc w:val="both"/>
        <w:rPr>
          <w:rFonts w:ascii="Tw Cen MT" w:hAnsi="Tw Cen MT"/>
          <w:w w:val="105"/>
          <w:sz w:val="24"/>
          <w:szCs w:val="24"/>
        </w:rPr>
      </w:pPr>
      <w:r w:rsidRPr="00F76E61">
        <w:rPr>
          <w:rFonts w:ascii="Tw Cen MT" w:hAnsi="Tw Cen MT"/>
          <w:w w:val="105"/>
          <w:sz w:val="24"/>
          <w:szCs w:val="24"/>
        </w:rPr>
        <w:t>Para que as propostas sejam acessíveis, devem oferecer serviços que garantam o acesso, a utilização e compreensão por qualquer pessoa, independentemente de sua condição física, comunicacional e intelectual.</w:t>
      </w:r>
    </w:p>
    <w:p w14:paraId="281A06AA" w14:textId="77777777" w:rsidR="00673FD3" w:rsidRPr="00F76E61" w:rsidRDefault="00673FD3" w:rsidP="00F76E61">
      <w:pPr>
        <w:pStyle w:val="PargrafodaLista"/>
        <w:tabs>
          <w:tab w:val="left" w:pos="426"/>
          <w:tab w:val="left" w:pos="1134"/>
        </w:tabs>
        <w:spacing w:line="276" w:lineRule="auto"/>
        <w:ind w:left="567"/>
        <w:rPr>
          <w:rFonts w:ascii="Tw Cen MT" w:hAnsi="Tw Cen MT"/>
          <w:w w:val="105"/>
          <w:sz w:val="24"/>
          <w:szCs w:val="24"/>
        </w:rPr>
      </w:pPr>
    </w:p>
    <w:p w14:paraId="097E6C05" w14:textId="77777777" w:rsidR="00673FD3" w:rsidRPr="00F76E61" w:rsidRDefault="00673FD3" w:rsidP="00F76E61">
      <w:pPr>
        <w:pStyle w:val="PargrafodaLista"/>
        <w:numPr>
          <w:ilvl w:val="1"/>
          <w:numId w:val="13"/>
        </w:numPr>
        <w:tabs>
          <w:tab w:val="left" w:pos="426"/>
          <w:tab w:val="left" w:pos="1134"/>
          <w:tab w:val="left" w:pos="1689"/>
        </w:tabs>
        <w:autoSpaceDE w:val="0"/>
        <w:autoSpaceDN w:val="0"/>
        <w:adjustRightInd w:val="0"/>
        <w:spacing w:after="0" w:line="276" w:lineRule="auto"/>
        <w:ind w:left="567" w:firstLine="0"/>
        <w:contextualSpacing w:val="0"/>
        <w:jc w:val="both"/>
        <w:rPr>
          <w:rFonts w:ascii="Tw Cen MT" w:hAnsi="Tw Cen MT"/>
          <w:w w:val="105"/>
          <w:sz w:val="24"/>
          <w:szCs w:val="24"/>
        </w:rPr>
      </w:pPr>
      <w:r w:rsidRPr="00F76E61">
        <w:rPr>
          <w:rFonts w:ascii="Tw Cen MT" w:hAnsi="Tw Cen MT"/>
          <w:w w:val="105"/>
          <w:sz w:val="24"/>
          <w:szCs w:val="24"/>
        </w:rPr>
        <w:t>Enquanto medidas de acesso e garantia de direitos, ficam os proponentes orientados quanto ao:</w:t>
      </w:r>
    </w:p>
    <w:p w14:paraId="5202C180" w14:textId="77777777" w:rsidR="00673FD3" w:rsidRPr="00F76E61" w:rsidRDefault="00673FD3" w:rsidP="00F76E61">
      <w:pPr>
        <w:pStyle w:val="PargrafodaLista"/>
        <w:tabs>
          <w:tab w:val="left" w:pos="426"/>
          <w:tab w:val="left" w:pos="1134"/>
        </w:tabs>
        <w:spacing w:line="276" w:lineRule="auto"/>
        <w:ind w:left="567"/>
        <w:rPr>
          <w:rFonts w:ascii="Tw Cen MT" w:hAnsi="Tw Cen MT"/>
          <w:w w:val="105"/>
          <w:sz w:val="24"/>
          <w:szCs w:val="24"/>
        </w:rPr>
      </w:pPr>
    </w:p>
    <w:p w14:paraId="4EC6227E" w14:textId="29823CA9" w:rsidR="00673FD3" w:rsidRPr="00F76E61" w:rsidRDefault="00673FD3" w:rsidP="00F76E61">
      <w:pPr>
        <w:pStyle w:val="PargrafodaLista"/>
        <w:numPr>
          <w:ilvl w:val="2"/>
          <w:numId w:val="17"/>
        </w:numPr>
        <w:tabs>
          <w:tab w:val="left" w:pos="567"/>
          <w:tab w:val="left" w:pos="1134"/>
          <w:tab w:val="left" w:pos="1689"/>
        </w:tabs>
        <w:autoSpaceDE w:val="0"/>
        <w:autoSpaceDN w:val="0"/>
        <w:adjustRightInd w:val="0"/>
        <w:spacing w:after="0" w:line="276" w:lineRule="auto"/>
        <w:ind w:left="567" w:firstLine="0"/>
        <w:contextualSpacing w:val="0"/>
        <w:jc w:val="both"/>
        <w:rPr>
          <w:rFonts w:ascii="Tw Cen MT" w:hAnsi="Tw Cen MT"/>
          <w:w w:val="105"/>
          <w:sz w:val="24"/>
          <w:szCs w:val="24"/>
        </w:rPr>
      </w:pPr>
      <w:r w:rsidRPr="00F76E61">
        <w:rPr>
          <w:rFonts w:ascii="Tw Cen MT" w:hAnsi="Tw Cen MT"/>
          <w:w w:val="105"/>
          <w:sz w:val="24"/>
          <w:szCs w:val="24"/>
        </w:rPr>
        <w:lastRenderedPageBreak/>
        <w:t>Plano de Acesso:</w:t>
      </w:r>
    </w:p>
    <w:p w14:paraId="22261132" w14:textId="77777777" w:rsidR="00673FD3" w:rsidRPr="00F76E61" w:rsidRDefault="00673FD3" w:rsidP="00F76E61">
      <w:pPr>
        <w:pStyle w:val="PargrafodaLista"/>
        <w:tabs>
          <w:tab w:val="left" w:pos="426"/>
          <w:tab w:val="left" w:pos="1134"/>
          <w:tab w:val="left" w:pos="1689"/>
        </w:tabs>
        <w:spacing w:line="276" w:lineRule="auto"/>
        <w:ind w:left="567"/>
        <w:jc w:val="both"/>
        <w:rPr>
          <w:rFonts w:ascii="Tw Cen MT" w:hAnsi="Tw Cen MT"/>
          <w:w w:val="105"/>
          <w:sz w:val="24"/>
          <w:szCs w:val="24"/>
        </w:rPr>
      </w:pPr>
      <w:r w:rsidRPr="00F76E61">
        <w:rPr>
          <w:rFonts w:ascii="Tw Cen MT" w:hAnsi="Tw Cen MT"/>
          <w:w w:val="105"/>
          <w:sz w:val="24"/>
          <w:szCs w:val="24"/>
        </w:rPr>
        <w:t>a) Oferecer atividades gratuitas e de indicativa livre para todos os públicos;</w:t>
      </w:r>
    </w:p>
    <w:p w14:paraId="296E6157" w14:textId="77777777" w:rsidR="00673FD3" w:rsidRPr="00F76E61" w:rsidRDefault="00673FD3" w:rsidP="00F76E61">
      <w:pPr>
        <w:pStyle w:val="PargrafodaLista"/>
        <w:tabs>
          <w:tab w:val="left" w:pos="426"/>
          <w:tab w:val="left" w:pos="1134"/>
          <w:tab w:val="left" w:pos="1689"/>
        </w:tabs>
        <w:spacing w:line="276" w:lineRule="auto"/>
        <w:ind w:left="567"/>
        <w:jc w:val="both"/>
        <w:rPr>
          <w:rFonts w:ascii="Tw Cen MT" w:hAnsi="Tw Cen MT"/>
          <w:w w:val="105"/>
          <w:sz w:val="24"/>
          <w:szCs w:val="24"/>
        </w:rPr>
      </w:pPr>
      <w:r w:rsidRPr="00F76E61">
        <w:rPr>
          <w:rFonts w:ascii="Tw Cen MT" w:hAnsi="Tw Cen MT"/>
          <w:w w:val="105"/>
          <w:sz w:val="24"/>
          <w:szCs w:val="24"/>
        </w:rPr>
        <w:t>b) Contemplar medidas que promovam a fruição de bens, produtos e serviços culturais a camadas da população menos assistidas ou excluídas do exercício de seus direitos culturais por sua condição socioeconômica, etnia, deficiência, gênero, faixa etária, domicílio, ocupação, para cumprimento do disposto no art. 215 da Constituição Federal;</w:t>
      </w:r>
    </w:p>
    <w:p w14:paraId="0A990699" w14:textId="77777777" w:rsidR="00673FD3" w:rsidRPr="00F76E61" w:rsidRDefault="00673FD3" w:rsidP="00F76E61">
      <w:pPr>
        <w:pStyle w:val="PargrafodaLista"/>
        <w:tabs>
          <w:tab w:val="left" w:pos="426"/>
          <w:tab w:val="left" w:pos="1134"/>
          <w:tab w:val="left" w:pos="1689"/>
        </w:tabs>
        <w:spacing w:line="276" w:lineRule="auto"/>
        <w:ind w:left="567"/>
        <w:jc w:val="both"/>
        <w:rPr>
          <w:rFonts w:ascii="Tw Cen MT" w:hAnsi="Tw Cen MT"/>
          <w:w w:val="105"/>
          <w:sz w:val="24"/>
          <w:szCs w:val="24"/>
        </w:rPr>
      </w:pPr>
      <w:r w:rsidRPr="00F76E61">
        <w:rPr>
          <w:rFonts w:ascii="Tw Cen MT" w:hAnsi="Tw Cen MT"/>
          <w:w w:val="105"/>
          <w:sz w:val="24"/>
          <w:szCs w:val="24"/>
        </w:rPr>
        <w:t>c) Divulgar nos diversos meios de comunicação as ações/atividades do projeto.</w:t>
      </w:r>
    </w:p>
    <w:p w14:paraId="2B9ED3B4" w14:textId="77777777" w:rsidR="00673FD3" w:rsidRPr="00F76E61" w:rsidRDefault="00673FD3" w:rsidP="00F76E61">
      <w:pPr>
        <w:pStyle w:val="PargrafodaLista"/>
        <w:tabs>
          <w:tab w:val="left" w:pos="426"/>
          <w:tab w:val="left" w:pos="1134"/>
          <w:tab w:val="left" w:pos="1689"/>
        </w:tabs>
        <w:spacing w:line="276" w:lineRule="auto"/>
        <w:ind w:left="567"/>
        <w:jc w:val="both"/>
        <w:rPr>
          <w:rFonts w:ascii="Tw Cen MT" w:hAnsi="Tw Cen MT"/>
          <w:w w:val="105"/>
          <w:sz w:val="24"/>
          <w:szCs w:val="24"/>
        </w:rPr>
      </w:pPr>
    </w:p>
    <w:p w14:paraId="072C7C1B" w14:textId="4341F422" w:rsidR="00673FD3" w:rsidRPr="00F76E61" w:rsidRDefault="00F76E61" w:rsidP="00F76E61">
      <w:pPr>
        <w:pStyle w:val="PargrafodaLista"/>
        <w:tabs>
          <w:tab w:val="left" w:pos="426"/>
          <w:tab w:val="left" w:pos="1134"/>
          <w:tab w:val="left" w:pos="1689"/>
        </w:tabs>
        <w:spacing w:line="276" w:lineRule="auto"/>
        <w:ind w:left="567"/>
        <w:jc w:val="both"/>
        <w:rPr>
          <w:rFonts w:ascii="Tw Cen MT" w:hAnsi="Tw Cen MT"/>
          <w:w w:val="105"/>
          <w:sz w:val="24"/>
          <w:szCs w:val="24"/>
        </w:rPr>
      </w:pPr>
      <w:r w:rsidRPr="00F76E61">
        <w:rPr>
          <w:rFonts w:ascii="Tw Cen MT" w:hAnsi="Tw Cen MT"/>
          <w:w w:val="105"/>
          <w:sz w:val="24"/>
          <w:szCs w:val="24"/>
        </w:rPr>
        <w:t xml:space="preserve">1.5.2 </w:t>
      </w:r>
      <w:r w:rsidR="00673FD3" w:rsidRPr="00F76E61">
        <w:rPr>
          <w:rFonts w:ascii="Tw Cen MT" w:hAnsi="Tw Cen MT"/>
          <w:w w:val="105"/>
          <w:sz w:val="24"/>
          <w:szCs w:val="24"/>
        </w:rPr>
        <w:t>Plano de Acessibilidade:</w:t>
      </w:r>
    </w:p>
    <w:p w14:paraId="5A1BF52F" w14:textId="2D5D4931" w:rsidR="00673FD3" w:rsidRPr="00F76E61" w:rsidRDefault="00673FD3" w:rsidP="00F76E61">
      <w:pPr>
        <w:pStyle w:val="PargrafodaLista"/>
        <w:tabs>
          <w:tab w:val="left" w:pos="426"/>
          <w:tab w:val="left" w:pos="1134"/>
          <w:tab w:val="left" w:pos="1689"/>
        </w:tabs>
        <w:spacing w:line="276" w:lineRule="auto"/>
        <w:ind w:left="567"/>
        <w:jc w:val="both"/>
        <w:rPr>
          <w:rFonts w:ascii="Tw Cen MT" w:hAnsi="Tw Cen MT"/>
          <w:w w:val="105"/>
          <w:sz w:val="24"/>
          <w:szCs w:val="24"/>
        </w:rPr>
      </w:pPr>
      <w:r w:rsidRPr="00F76E61">
        <w:rPr>
          <w:rFonts w:ascii="Tw Cen MT" w:hAnsi="Tw Cen MT"/>
          <w:w w:val="105"/>
          <w:sz w:val="24"/>
          <w:szCs w:val="24"/>
        </w:rPr>
        <w:t xml:space="preserve">a) </w:t>
      </w:r>
      <w:bookmarkStart w:id="3" w:name="_Hlk55241050"/>
      <w:bookmarkStart w:id="4" w:name="_Hlk55235841"/>
      <w:bookmarkStart w:id="5" w:name="_Hlk55233669"/>
      <w:r w:rsidRPr="00F76E61">
        <w:rPr>
          <w:rFonts w:ascii="Tw Cen MT" w:hAnsi="Tw Cen MT"/>
          <w:w w:val="105"/>
          <w:sz w:val="24"/>
          <w:szCs w:val="24"/>
        </w:rPr>
        <w:t>Fica como orientação a aplicação de medidas de acessibilidade em todas as suas atividades, e que objetivem priorizar ou facilitar o livre acesso de idosos e pessoas com deficiência ou mobilidade reduzida, de modo a possibilitar-lhes o pleno exercício de seus direitos culturais, com ênfase em medidas de acessibilidade comunicacional (de modo a diminuir barreiras na comunicação interpessoal, escrita e virtual</w:t>
      </w:r>
      <w:bookmarkEnd w:id="3"/>
      <w:r w:rsidRPr="00F76E61">
        <w:rPr>
          <w:rFonts w:ascii="Tw Cen MT" w:hAnsi="Tw Cen MT"/>
          <w:w w:val="105"/>
          <w:sz w:val="24"/>
          <w:szCs w:val="24"/>
        </w:rPr>
        <w:t>)</w:t>
      </w:r>
      <w:bookmarkEnd w:id="4"/>
      <w:r w:rsidRPr="00F76E61">
        <w:rPr>
          <w:rFonts w:ascii="Tw Cen MT" w:hAnsi="Tw Cen MT"/>
          <w:w w:val="105"/>
          <w:sz w:val="24"/>
          <w:szCs w:val="24"/>
        </w:rPr>
        <w:t>.</w:t>
      </w:r>
      <w:bookmarkEnd w:id="0"/>
      <w:bookmarkEnd w:id="1"/>
      <w:bookmarkEnd w:id="2"/>
      <w:bookmarkEnd w:id="5"/>
    </w:p>
    <w:sectPr w:rsidR="00673FD3" w:rsidRPr="00F76E61" w:rsidSect="00F76E61">
      <w:headerReference w:type="even" r:id="rId8"/>
      <w:headerReference w:type="default" r:id="rId9"/>
      <w:footerReference w:type="even" r:id="rId10"/>
      <w:footerReference w:type="default" r:id="rId11"/>
      <w:headerReference w:type="first" r:id="rId12"/>
      <w:footerReference w:type="first" r:id="rId13"/>
      <w:pgSz w:w="11906" w:h="16838"/>
      <w:pgMar w:top="1702" w:right="1274" w:bottom="1190" w:left="567" w:header="1134" w:footer="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1A178" w14:textId="77777777" w:rsidR="0066713D" w:rsidRDefault="0066713D">
      <w:r>
        <w:separator/>
      </w:r>
    </w:p>
  </w:endnote>
  <w:endnote w:type="continuationSeparator" w:id="0">
    <w:p w14:paraId="4F62A6A9" w14:textId="77777777" w:rsidR="0066713D" w:rsidRDefault="0066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Times-Roman">
    <w:altName w:val="Times New Roman"/>
    <w:charset w:val="00"/>
    <w:family w:val="auto"/>
    <w:pitch w:val="default"/>
  </w:font>
  <w:font w:name="OpenSymbol">
    <w:altName w:val="Calibri"/>
    <w:charset w:val="00"/>
    <w:family w:val="auto"/>
    <w:pitch w:val="variable"/>
  </w:font>
  <w:font w:name="StarSymbol">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3A7DF" w14:textId="77777777" w:rsidR="00605138" w:rsidRDefault="0060513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8C5BC" w14:textId="77777777" w:rsidR="00BA5864" w:rsidRDefault="00BA5864">
    <w:pPr>
      <w:spacing w:line="100" w:lineRule="atLeast"/>
      <w:jc w:val="center"/>
      <w:rPr>
        <w:rFonts w:ascii="Arial Narrow" w:eastAsia="Arial Narrow" w:hAnsi="Arial Narrow" w:cs="Arial Narrow"/>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E2808" w14:textId="77777777" w:rsidR="00605138" w:rsidRDefault="006051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DFF7B" w14:textId="77777777" w:rsidR="0066713D" w:rsidRDefault="0066713D">
      <w:r>
        <w:separator/>
      </w:r>
    </w:p>
  </w:footnote>
  <w:footnote w:type="continuationSeparator" w:id="0">
    <w:p w14:paraId="36037C7D" w14:textId="77777777" w:rsidR="0066713D" w:rsidRDefault="0066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DA37B" w14:textId="77777777" w:rsidR="00605138" w:rsidRDefault="0060513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F3694" w14:textId="68FFE37F" w:rsidR="00BA5864" w:rsidRDefault="002A72CC">
    <w:pPr>
      <w:pStyle w:val="Cabealho"/>
      <w:jc w:val="center"/>
    </w:pPr>
    <w:r>
      <w:rPr>
        <w:noProof/>
      </w:rPr>
      <w:drawing>
        <wp:anchor distT="0" distB="0" distL="114300" distR="114300" simplePos="0" relativeHeight="251666944" behindDoc="0" locked="0" layoutInCell="1" allowOverlap="1" wp14:anchorId="1E3A74D0" wp14:editId="49F6A0C8">
          <wp:simplePos x="0" y="0"/>
          <wp:positionH relativeFrom="column">
            <wp:posOffset>3799840</wp:posOffset>
          </wp:positionH>
          <wp:positionV relativeFrom="paragraph">
            <wp:posOffset>-847090</wp:posOffset>
          </wp:positionV>
          <wp:extent cx="2457450" cy="1219200"/>
          <wp:effectExtent l="0" t="0" r="0" b="0"/>
          <wp:wrapNone/>
          <wp:docPr id="5" name="Imagem 5" descr="Logo-Secretaria-Especial-da-Cultura-500x248 - Instituto Criar"/>
          <wp:cNvGraphicFramePr/>
          <a:graphic xmlns:a="http://schemas.openxmlformats.org/drawingml/2006/main">
            <a:graphicData uri="http://schemas.openxmlformats.org/drawingml/2006/picture">
              <pic:pic xmlns:pic="http://schemas.openxmlformats.org/drawingml/2006/picture">
                <pic:nvPicPr>
                  <pic:cNvPr id="201" name="Imagem 201" descr="Logo-Secretaria-Especial-da-Cultura-500x248 - Instituto Cria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1219200"/>
                  </a:xfrm>
                  <a:prstGeom prst="rect">
                    <a:avLst/>
                  </a:prstGeom>
                  <a:noFill/>
                </pic:spPr>
              </pic:pic>
            </a:graphicData>
          </a:graphic>
        </wp:anchor>
      </w:drawing>
    </w:r>
    <w:r>
      <w:rPr>
        <w:noProof/>
      </w:rPr>
      <w:drawing>
        <wp:anchor distT="0" distB="0" distL="114300" distR="114300" simplePos="0" relativeHeight="251667968" behindDoc="0" locked="0" layoutInCell="1" allowOverlap="1" wp14:anchorId="6EFA2D46" wp14:editId="31C0BBEF">
          <wp:simplePos x="0" y="0"/>
          <wp:positionH relativeFrom="column">
            <wp:posOffset>1212215</wp:posOffset>
          </wp:positionH>
          <wp:positionV relativeFrom="paragraph">
            <wp:posOffset>-467360</wp:posOffset>
          </wp:positionV>
          <wp:extent cx="495300" cy="495300"/>
          <wp:effectExtent l="0" t="0" r="0" b="0"/>
          <wp:wrapNone/>
          <wp:docPr id="6" name="Imagem 6" descr="Mapa Cultural - Mapa Cultural do Ceará - Mapa Cultural do Ceará"/>
          <wp:cNvGraphicFramePr/>
          <a:graphic xmlns:a="http://schemas.openxmlformats.org/drawingml/2006/main">
            <a:graphicData uri="http://schemas.openxmlformats.org/drawingml/2006/picture">
              <pic:pic xmlns:pic="http://schemas.openxmlformats.org/drawingml/2006/picture">
                <pic:nvPicPr>
                  <pic:cNvPr id="200" name="Imagem 200" descr="Mapa Cultural - Mapa Cultural do Ceará - Mapa Cultural do Ceará"/>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anchor>
      </w:drawing>
    </w:r>
    <w:r>
      <w:rPr>
        <w:noProof/>
      </w:rPr>
      <w:drawing>
        <wp:anchor distT="0" distB="0" distL="114300" distR="114300" simplePos="0" relativeHeight="251668992" behindDoc="0" locked="0" layoutInCell="1" allowOverlap="1" wp14:anchorId="55389553" wp14:editId="08DA1769">
          <wp:simplePos x="0" y="0"/>
          <wp:positionH relativeFrom="column">
            <wp:posOffset>372110</wp:posOffset>
          </wp:positionH>
          <wp:positionV relativeFrom="paragraph">
            <wp:posOffset>-619760</wp:posOffset>
          </wp:positionV>
          <wp:extent cx="771525" cy="690880"/>
          <wp:effectExtent l="0" t="0" r="9525" b="0"/>
          <wp:wrapNone/>
          <wp:docPr id="7" name="Imagem 7"/>
          <wp:cNvGraphicFramePr/>
          <a:graphic xmlns:a="http://schemas.openxmlformats.org/drawingml/2006/main">
            <a:graphicData uri="http://schemas.openxmlformats.org/drawingml/2006/picture">
              <pic:pic xmlns:pic="http://schemas.openxmlformats.org/drawingml/2006/picture">
                <pic:nvPicPr>
                  <pic:cNvPr id="199" name="Imagem 199"/>
                  <pic:cNvPicPr/>
                </pic:nvPicPr>
                <pic:blipFill>
                  <a:blip r:embed="rId3">
                    <a:extLst>
                      <a:ext uri="{28A0092B-C50C-407E-A947-70E740481C1C}">
                        <a14:useLocalDpi xmlns:a14="http://schemas.microsoft.com/office/drawing/2010/main" val="0"/>
                      </a:ext>
                    </a:extLst>
                  </a:blip>
                  <a:srcRect l="57547" t="32742" r="25783" b="40701"/>
                  <a:stretch>
                    <a:fillRect/>
                  </a:stretch>
                </pic:blipFill>
                <pic:spPr bwMode="auto">
                  <a:xfrm>
                    <a:off x="0" y="0"/>
                    <a:ext cx="771525" cy="690880"/>
                  </a:xfrm>
                  <a:prstGeom prst="rect">
                    <a:avLst/>
                  </a:prstGeom>
                  <a:noFill/>
                </pic:spPr>
              </pic:pic>
            </a:graphicData>
          </a:graphic>
        </wp:anchor>
      </w:drawing>
    </w:r>
    <w:r>
      <w:rPr>
        <w:noProof/>
      </w:rPr>
      <w:drawing>
        <wp:anchor distT="0" distB="0" distL="114300" distR="114300" simplePos="0" relativeHeight="251670016" behindDoc="0" locked="0" layoutInCell="1" allowOverlap="1" wp14:anchorId="0D8F907E" wp14:editId="6FC2378D">
          <wp:simplePos x="0" y="0"/>
          <wp:positionH relativeFrom="column">
            <wp:posOffset>1802795</wp:posOffset>
          </wp:positionH>
          <wp:positionV relativeFrom="paragraph">
            <wp:posOffset>-362556</wp:posOffset>
          </wp:positionV>
          <wp:extent cx="1876425" cy="514350"/>
          <wp:effectExtent l="0" t="0" r="9525" b="0"/>
          <wp:wrapNone/>
          <wp:docPr id="8" name="Imagem 8"/>
          <wp:cNvGraphicFramePr/>
          <a:graphic xmlns:a="http://schemas.openxmlformats.org/drawingml/2006/main">
            <a:graphicData uri="http://schemas.openxmlformats.org/drawingml/2006/picture">
              <pic:pic xmlns:pic="http://schemas.openxmlformats.org/drawingml/2006/picture">
                <pic:nvPicPr>
                  <pic:cNvPr id="198" name="Imagem 198"/>
                  <pic:cNvPicPr/>
                </pic:nvPicPr>
                <pic:blipFill>
                  <a:blip r:embed="rId4">
                    <a:extLst>
                      <a:ext uri="{28A0092B-C50C-407E-A947-70E740481C1C}">
                        <a14:useLocalDpi xmlns:a14="http://schemas.microsoft.com/office/drawing/2010/main" val="0"/>
                      </a:ext>
                    </a:extLst>
                  </a:blip>
                  <a:srcRect l="14722" t="84737" r="40556" b="626"/>
                  <a:stretch>
                    <a:fillRect/>
                  </a:stretch>
                </pic:blipFill>
                <pic:spPr bwMode="auto">
                  <a:xfrm>
                    <a:off x="0" y="0"/>
                    <a:ext cx="1876425" cy="514350"/>
                  </a:xfrm>
                  <a:prstGeom prst="rect">
                    <a:avLst/>
                  </a:prstGeom>
                  <a:noFill/>
                </pic:spPr>
              </pic:pic>
            </a:graphicData>
          </a:graphic>
        </wp:anchor>
      </w:drawing>
    </w:r>
    <w:r w:rsidR="00603694">
      <w:rPr>
        <w:rFonts w:ascii="Arial" w:eastAsia="Calibri" w:hAnsi="Arial" w:cs="Arial"/>
        <w:noProof/>
        <w:sz w:val="22"/>
        <w:szCs w:val="22"/>
      </w:rPr>
      <mc:AlternateContent>
        <mc:Choice Requires="wps">
          <w:drawing>
            <wp:anchor distT="4294967292" distB="4294967292" distL="114300" distR="114300" simplePos="0" relativeHeight="251664896" behindDoc="0" locked="0" layoutInCell="1" allowOverlap="1" wp14:anchorId="4315C0D3" wp14:editId="52D1A26B">
              <wp:simplePos x="0" y="0"/>
              <wp:positionH relativeFrom="column">
                <wp:posOffset>100330</wp:posOffset>
              </wp:positionH>
              <wp:positionV relativeFrom="paragraph">
                <wp:posOffset>220345</wp:posOffset>
              </wp:positionV>
              <wp:extent cx="6643370" cy="0"/>
              <wp:effectExtent l="0" t="19050" r="24130" b="19050"/>
              <wp:wrapNone/>
              <wp:docPr id="30" name="Conector de Seta Ret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3370" cy="0"/>
                      </a:xfrm>
                      <a:prstGeom prst="straightConnector1">
                        <a:avLst/>
                      </a:prstGeom>
                      <a:noFill/>
                      <a:ln w="38100">
                        <a:solidFill>
                          <a:srgbClr val="44546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244D4A8" id="_x0000_t32" coordsize="21600,21600" o:spt="32" o:oned="t" path="m,l21600,21600e" filled="f">
              <v:path arrowok="t" fillok="f" o:connecttype="none"/>
              <o:lock v:ext="edit" shapetype="t"/>
            </v:shapetype>
            <v:shape id="Conector de Seta Reta 30" o:spid="_x0000_s1026" type="#_x0000_t32" style="position:absolute;margin-left:7.9pt;margin-top:17.35pt;width:523.1pt;height:0;z-index:251664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" strokecolor="#44546a" strokeweight="3pt"/>
          </w:pict>
        </mc:Fallback>
      </mc:AlternateContent>
    </w:r>
    <w:r w:rsidR="00603694" w:rsidRPr="0060369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17971" w14:textId="77777777" w:rsidR="00605138" w:rsidRDefault="006051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decimal"/>
      <w:pStyle w:val="Ttulo1"/>
      <w:lvlText w:val="%1"/>
      <w:lvlJc w:val="left"/>
      <w:pPr>
        <w:tabs>
          <w:tab w:val="num" w:pos="0"/>
        </w:tabs>
        <w:ind w:left="0" w:firstLine="0"/>
      </w:pPr>
    </w:lvl>
    <w:lvl w:ilvl="1">
      <w:start w:val="1"/>
      <w:numFmt w:val="decimal"/>
      <w:pStyle w:val="Ttulo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decimal"/>
      <w:pStyle w:val="Ttulo1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D135F"/>
    <w:multiLevelType w:val="hybridMultilevel"/>
    <w:tmpl w:val="D1F88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45D226B"/>
    <w:multiLevelType w:val="multilevel"/>
    <w:tmpl w:val="46661AC0"/>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1649F"/>
    <w:multiLevelType w:val="hybridMultilevel"/>
    <w:tmpl w:val="58425D96"/>
    <w:lvl w:ilvl="0" w:tplc="9B2C767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D21FFD"/>
    <w:multiLevelType w:val="multilevel"/>
    <w:tmpl w:val="55203F30"/>
    <w:lvl w:ilvl="0">
      <w:start w:val="1"/>
      <w:numFmt w:val="decimal"/>
      <w:lvlText w:val="%1."/>
      <w:lvlJc w:val="left"/>
      <w:pPr>
        <w:ind w:left="1572" w:hanging="360"/>
      </w:pPr>
      <w:rPr>
        <w:rFonts w:ascii="Lucida Sans" w:eastAsia="Lucida Sans" w:hAnsi="Lucida Sans" w:cs="Lucida Sans" w:hint="default"/>
        <w:spacing w:val="0"/>
        <w:w w:val="106"/>
        <w:sz w:val="22"/>
        <w:szCs w:val="22"/>
        <w:lang w:val="pt-PT" w:eastAsia="pt-PT" w:bidi="pt-PT"/>
      </w:rPr>
    </w:lvl>
    <w:lvl w:ilvl="1">
      <w:start w:val="1"/>
      <w:numFmt w:val="decimal"/>
      <w:lvlText w:val="%1.%2."/>
      <w:lvlJc w:val="left"/>
      <w:pPr>
        <w:ind w:left="1468" w:hanging="476"/>
      </w:pPr>
      <w:rPr>
        <w:rFonts w:ascii="Lucida Sans" w:eastAsia="Lucida Sans" w:hAnsi="Lucida Sans" w:cs="Lucida Sans" w:hint="default"/>
        <w:spacing w:val="-3"/>
        <w:w w:val="101"/>
        <w:sz w:val="22"/>
        <w:szCs w:val="22"/>
        <w:lang w:val="pt-BR" w:eastAsia="pt-PT" w:bidi="pt-PT"/>
      </w:rPr>
    </w:lvl>
    <w:lvl w:ilvl="2">
      <w:start w:val="1"/>
      <w:numFmt w:val="upperRoman"/>
      <w:lvlText w:val="%3"/>
      <w:lvlJc w:val="left"/>
      <w:pPr>
        <w:ind w:left="1684" w:hanging="112"/>
      </w:pPr>
      <w:rPr>
        <w:rFonts w:ascii="Arial" w:eastAsia="Arial" w:hAnsi="Arial" w:cs="Arial" w:hint="default"/>
        <w:w w:val="93"/>
        <w:sz w:val="22"/>
        <w:szCs w:val="22"/>
        <w:lang w:val="pt-PT" w:eastAsia="pt-PT" w:bidi="pt-PT"/>
      </w:rPr>
    </w:lvl>
    <w:lvl w:ilvl="3">
      <w:numFmt w:val="bullet"/>
      <w:lvlText w:val="•"/>
      <w:lvlJc w:val="left"/>
      <w:pPr>
        <w:ind w:left="2958" w:hanging="112"/>
      </w:pPr>
      <w:rPr>
        <w:rFonts w:hint="default"/>
        <w:lang w:val="pt-PT" w:eastAsia="pt-PT" w:bidi="pt-PT"/>
      </w:rPr>
    </w:lvl>
    <w:lvl w:ilvl="4">
      <w:numFmt w:val="bullet"/>
      <w:lvlText w:val="•"/>
      <w:lvlJc w:val="left"/>
      <w:pPr>
        <w:ind w:left="4237" w:hanging="112"/>
      </w:pPr>
      <w:rPr>
        <w:rFonts w:hint="default"/>
        <w:lang w:val="pt-PT" w:eastAsia="pt-PT" w:bidi="pt-PT"/>
      </w:rPr>
    </w:lvl>
    <w:lvl w:ilvl="5">
      <w:numFmt w:val="bullet"/>
      <w:lvlText w:val="•"/>
      <w:lvlJc w:val="left"/>
      <w:pPr>
        <w:ind w:left="5515" w:hanging="112"/>
      </w:pPr>
      <w:rPr>
        <w:rFonts w:hint="default"/>
        <w:lang w:val="pt-PT" w:eastAsia="pt-PT" w:bidi="pt-PT"/>
      </w:rPr>
    </w:lvl>
    <w:lvl w:ilvl="6">
      <w:numFmt w:val="bullet"/>
      <w:lvlText w:val="•"/>
      <w:lvlJc w:val="left"/>
      <w:pPr>
        <w:ind w:left="6794" w:hanging="112"/>
      </w:pPr>
      <w:rPr>
        <w:rFonts w:hint="default"/>
        <w:lang w:val="pt-PT" w:eastAsia="pt-PT" w:bidi="pt-PT"/>
      </w:rPr>
    </w:lvl>
    <w:lvl w:ilvl="7">
      <w:numFmt w:val="bullet"/>
      <w:lvlText w:val="•"/>
      <w:lvlJc w:val="left"/>
      <w:pPr>
        <w:ind w:left="8072" w:hanging="112"/>
      </w:pPr>
      <w:rPr>
        <w:rFonts w:hint="default"/>
        <w:lang w:val="pt-PT" w:eastAsia="pt-PT" w:bidi="pt-PT"/>
      </w:rPr>
    </w:lvl>
    <w:lvl w:ilvl="8">
      <w:numFmt w:val="bullet"/>
      <w:lvlText w:val="•"/>
      <w:lvlJc w:val="left"/>
      <w:pPr>
        <w:ind w:left="9351" w:hanging="112"/>
      </w:pPr>
      <w:rPr>
        <w:rFonts w:hint="default"/>
        <w:lang w:val="pt-PT" w:eastAsia="pt-PT" w:bidi="pt-PT"/>
      </w:rPr>
    </w:lvl>
  </w:abstractNum>
  <w:abstractNum w:abstractNumId="7" w15:restartNumberingAfterBreak="0">
    <w:nsid w:val="12BD18EC"/>
    <w:multiLevelType w:val="multilevel"/>
    <w:tmpl w:val="7ACC4132"/>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325A6B"/>
    <w:multiLevelType w:val="hybridMultilevel"/>
    <w:tmpl w:val="AA8C72B8"/>
    <w:lvl w:ilvl="0" w:tplc="F7DA245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30C117EC"/>
    <w:multiLevelType w:val="multilevel"/>
    <w:tmpl w:val="D35ADE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3C66BC5"/>
    <w:multiLevelType w:val="hybridMultilevel"/>
    <w:tmpl w:val="7346AF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04B3700"/>
    <w:multiLevelType w:val="hybridMultilevel"/>
    <w:tmpl w:val="E506AEF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 w15:restartNumberingAfterBreak="0">
    <w:nsid w:val="52623502"/>
    <w:multiLevelType w:val="hybridMultilevel"/>
    <w:tmpl w:val="72720846"/>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3" w15:restartNumberingAfterBreak="0">
    <w:nsid w:val="56CB6D75"/>
    <w:multiLevelType w:val="hybridMultilevel"/>
    <w:tmpl w:val="ED5A2AB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6C8625E6"/>
    <w:multiLevelType w:val="multilevel"/>
    <w:tmpl w:val="490004EA"/>
    <w:lvl w:ilvl="0">
      <w:start w:val="9"/>
      <w:numFmt w:val="decimal"/>
      <w:lvlText w:val="%1"/>
      <w:lvlJc w:val="left"/>
      <w:pPr>
        <w:ind w:left="450" w:hanging="450"/>
      </w:pPr>
      <w:rPr>
        <w:rFonts w:hint="default"/>
      </w:rPr>
    </w:lvl>
    <w:lvl w:ilvl="1">
      <w:start w:val="5"/>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77E7CD2"/>
    <w:multiLevelType w:val="multilevel"/>
    <w:tmpl w:val="D46E1520"/>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11"/>
  </w:num>
  <w:num w:numId="4">
    <w:abstractNumId w:val="12"/>
  </w:num>
  <w:num w:numId="5">
    <w:abstractNumId w:val="13"/>
  </w:num>
  <w:num w:numId="6">
    <w:abstractNumId w:val="0"/>
    <w:lvlOverride w:ilvl="0">
      <w:lvl w:ilvl="0">
        <w:numFmt w:val="bullet"/>
        <w:lvlText w:val=""/>
        <w:legacy w:legacy="1" w:legacySpace="0" w:legacyIndent="0"/>
        <w:lvlJc w:val="left"/>
        <w:rPr>
          <w:rFonts w:ascii="Symbol" w:hAnsi="Symbol" w:hint="default"/>
        </w:rPr>
      </w:lvl>
    </w:lvlOverride>
  </w:num>
  <w:num w:numId="7">
    <w:abstractNumId w:val="5"/>
  </w:num>
  <w:num w:numId="8">
    <w:abstractNumId w:val="3"/>
  </w:num>
  <w:num w:numId="9">
    <w:abstractNumId w:val="10"/>
  </w:num>
  <w:num w:numId="10">
    <w:abstractNumId w:val="1"/>
  </w:num>
  <w:num w:numId="11">
    <w:abstractNumId w:val="8"/>
  </w:num>
  <w:num w:numId="12">
    <w:abstractNumId w:val="9"/>
  </w:num>
  <w:num w:numId="13">
    <w:abstractNumId w:val="6"/>
  </w:num>
  <w:num w:numId="14">
    <w:abstractNumId w:val="14"/>
  </w:num>
  <w:num w:numId="15">
    <w:abstractNumId w:val="15"/>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7C"/>
    <w:rsid w:val="000078BE"/>
    <w:rsid w:val="00011746"/>
    <w:rsid w:val="000121E3"/>
    <w:rsid w:val="000308EC"/>
    <w:rsid w:val="00040E66"/>
    <w:rsid w:val="00054D83"/>
    <w:rsid w:val="00071551"/>
    <w:rsid w:val="00073F96"/>
    <w:rsid w:val="000846FF"/>
    <w:rsid w:val="00084BF7"/>
    <w:rsid w:val="00090D14"/>
    <w:rsid w:val="000B45B6"/>
    <w:rsid w:val="000D2C48"/>
    <w:rsid w:val="000D6319"/>
    <w:rsid w:val="000F489C"/>
    <w:rsid w:val="000F5D18"/>
    <w:rsid w:val="001051BA"/>
    <w:rsid w:val="00112988"/>
    <w:rsid w:val="001170D2"/>
    <w:rsid w:val="00126BBC"/>
    <w:rsid w:val="00133FAE"/>
    <w:rsid w:val="001358A9"/>
    <w:rsid w:val="001436CF"/>
    <w:rsid w:val="00152993"/>
    <w:rsid w:val="001541FF"/>
    <w:rsid w:val="001645AD"/>
    <w:rsid w:val="00165221"/>
    <w:rsid w:val="00177EBF"/>
    <w:rsid w:val="0019362A"/>
    <w:rsid w:val="001948A2"/>
    <w:rsid w:val="001A37F9"/>
    <w:rsid w:val="001A421F"/>
    <w:rsid w:val="001B0F5E"/>
    <w:rsid w:val="001B2AB2"/>
    <w:rsid w:val="001B5EC0"/>
    <w:rsid w:val="001B7354"/>
    <w:rsid w:val="001C2081"/>
    <w:rsid w:val="001C3A54"/>
    <w:rsid w:val="001D057C"/>
    <w:rsid w:val="001E606F"/>
    <w:rsid w:val="001F09C4"/>
    <w:rsid w:val="00200153"/>
    <w:rsid w:val="00203BB5"/>
    <w:rsid w:val="00203ED9"/>
    <w:rsid w:val="00206BE7"/>
    <w:rsid w:val="002105B3"/>
    <w:rsid w:val="00243535"/>
    <w:rsid w:val="002449C8"/>
    <w:rsid w:val="00246577"/>
    <w:rsid w:val="00257E05"/>
    <w:rsid w:val="00273B3D"/>
    <w:rsid w:val="0028416E"/>
    <w:rsid w:val="00293ABB"/>
    <w:rsid w:val="00293EBF"/>
    <w:rsid w:val="002A513D"/>
    <w:rsid w:val="002A51F8"/>
    <w:rsid w:val="002A72CC"/>
    <w:rsid w:val="002C0AF1"/>
    <w:rsid w:val="002C0FF6"/>
    <w:rsid w:val="002C457C"/>
    <w:rsid w:val="002D0C20"/>
    <w:rsid w:val="002D669C"/>
    <w:rsid w:val="002F2A5F"/>
    <w:rsid w:val="002F4D93"/>
    <w:rsid w:val="0030476D"/>
    <w:rsid w:val="00305D30"/>
    <w:rsid w:val="00323970"/>
    <w:rsid w:val="00323AFB"/>
    <w:rsid w:val="00327E4F"/>
    <w:rsid w:val="00345154"/>
    <w:rsid w:val="00350B8D"/>
    <w:rsid w:val="0035161E"/>
    <w:rsid w:val="00362A52"/>
    <w:rsid w:val="003669EE"/>
    <w:rsid w:val="00367944"/>
    <w:rsid w:val="00390B49"/>
    <w:rsid w:val="00391A66"/>
    <w:rsid w:val="003938C7"/>
    <w:rsid w:val="00393DF1"/>
    <w:rsid w:val="0039663E"/>
    <w:rsid w:val="003971FF"/>
    <w:rsid w:val="003A2DA9"/>
    <w:rsid w:val="003B379B"/>
    <w:rsid w:val="003B3E06"/>
    <w:rsid w:val="003C27F3"/>
    <w:rsid w:val="003C659D"/>
    <w:rsid w:val="003D73C7"/>
    <w:rsid w:val="003E5838"/>
    <w:rsid w:val="003E704D"/>
    <w:rsid w:val="003F6583"/>
    <w:rsid w:val="00401827"/>
    <w:rsid w:val="00426BD5"/>
    <w:rsid w:val="00432A3D"/>
    <w:rsid w:val="00446A06"/>
    <w:rsid w:val="00456722"/>
    <w:rsid w:val="0046570B"/>
    <w:rsid w:val="00475468"/>
    <w:rsid w:val="00477012"/>
    <w:rsid w:val="004823A0"/>
    <w:rsid w:val="004849FC"/>
    <w:rsid w:val="00485867"/>
    <w:rsid w:val="004906DC"/>
    <w:rsid w:val="004A0646"/>
    <w:rsid w:val="004A2309"/>
    <w:rsid w:val="004A79A8"/>
    <w:rsid w:val="004B584D"/>
    <w:rsid w:val="004D1DC9"/>
    <w:rsid w:val="004E1D77"/>
    <w:rsid w:val="004F568A"/>
    <w:rsid w:val="00505EFA"/>
    <w:rsid w:val="005072E8"/>
    <w:rsid w:val="0051625A"/>
    <w:rsid w:val="00526F57"/>
    <w:rsid w:val="00527F48"/>
    <w:rsid w:val="00542EBB"/>
    <w:rsid w:val="005471F6"/>
    <w:rsid w:val="00560424"/>
    <w:rsid w:val="0056501B"/>
    <w:rsid w:val="00572C58"/>
    <w:rsid w:val="00590ECA"/>
    <w:rsid w:val="00597C2E"/>
    <w:rsid w:val="005B0673"/>
    <w:rsid w:val="005B3DEC"/>
    <w:rsid w:val="005B4160"/>
    <w:rsid w:val="005B4FF6"/>
    <w:rsid w:val="005B6B23"/>
    <w:rsid w:val="005B7603"/>
    <w:rsid w:val="005C25BF"/>
    <w:rsid w:val="005D4F5E"/>
    <w:rsid w:val="005D69F8"/>
    <w:rsid w:val="005E68FC"/>
    <w:rsid w:val="005E7B67"/>
    <w:rsid w:val="005F7DE5"/>
    <w:rsid w:val="00603694"/>
    <w:rsid w:val="00605138"/>
    <w:rsid w:val="00606DAE"/>
    <w:rsid w:val="006100A7"/>
    <w:rsid w:val="006145D3"/>
    <w:rsid w:val="00621359"/>
    <w:rsid w:val="00630015"/>
    <w:rsid w:val="00631AA4"/>
    <w:rsid w:val="0063261C"/>
    <w:rsid w:val="00646AE6"/>
    <w:rsid w:val="00652037"/>
    <w:rsid w:val="006659FB"/>
    <w:rsid w:val="0066713D"/>
    <w:rsid w:val="00673FD3"/>
    <w:rsid w:val="0068526A"/>
    <w:rsid w:val="00691C9D"/>
    <w:rsid w:val="00694C2D"/>
    <w:rsid w:val="006A02B0"/>
    <w:rsid w:val="006A3938"/>
    <w:rsid w:val="006B4FEB"/>
    <w:rsid w:val="006B70F3"/>
    <w:rsid w:val="006C03CB"/>
    <w:rsid w:val="006C6D81"/>
    <w:rsid w:val="006D0A55"/>
    <w:rsid w:val="006F0E69"/>
    <w:rsid w:val="006F2D3A"/>
    <w:rsid w:val="007162C1"/>
    <w:rsid w:val="00720ACC"/>
    <w:rsid w:val="00721945"/>
    <w:rsid w:val="00725353"/>
    <w:rsid w:val="00726B54"/>
    <w:rsid w:val="00736104"/>
    <w:rsid w:val="007374FD"/>
    <w:rsid w:val="00761ED7"/>
    <w:rsid w:val="00763CFA"/>
    <w:rsid w:val="007773FD"/>
    <w:rsid w:val="007927AC"/>
    <w:rsid w:val="007A3684"/>
    <w:rsid w:val="007D123F"/>
    <w:rsid w:val="007D5787"/>
    <w:rsid w:val="007D72DB"/>
    <w:rsid w:val="007E0993"/>
    <w:rsid w:val="007E3075"/>
    <w:rsid w:val="007F2E27"/>
    <w:rsid w:val="007F7732"/>
    <w:rsid w:val="00800302"/>
    <w:rsid w:val="0080066E"/>
    <w:rsid w:val="00801981"/>
    <w:rsid w:val="00811073"/>
    <w:rsid w:val="008128EA"/>
    <w:rsid w:val="00815DD1"/>
    <w:rsid w:val="00825344"/>
    <w:rsid w:val="0083306A"/>
    <w:rsid w:val="00851C3E"/>
    <w:rsid w:val="00853571"/>
    <w:rsid w:val="008549A7"/>
    <w:rsid w:val="008660A9"/>
    <w:rsid w:val="008805B5"/>
    <w:rsid w:val="00880BCD"/>
    <w:rsid w:val="00880E1C"/>
    <w:rsid w:val="00882B20"/>
    <w:rsid w:val="00890348"/>
    <w:rsid w:val="00890C4F"/>
    <w:rsid w:val="00892603"/>
    <w:rsid w:val="008942C5"/>
    <w:rsid w:val="008B6EED"/>
    <w:rsid w:val="008C00DA"/>
    <w:rsid w:val="008D086E"/>
    <w:rsid w:val="008F74EF"/>
    <w:rsid w:val="00905337"/>
    <w:rsid w:val="00911203"/>
    <w:rsid w:val="00920E60"/>
    <w:rsid w:val="00930D02"/>
    <w:rsid w:val="00931843"/>
    <w:rsid w:val="00945D27"/>
    <w:rsid w:val="00971755"/>
    <w:rsid w:val="00971F78"/>
    <w:rsid w:val="00975CA5"/>
    <w:rsid w:val="0097769F"/>
    <w:rsid w:val="00977CB0"/>
    <w:rsid w:val="00987FDB"/>
    <w:rsid w:val="009A4236"/>
    <w:rsid w:val="009B36F3"/>
    <w:rsid w:val="009B7ACC"/>
    <w:rsid w:val="009C0C4D"/>
    <w:rsid w:val="009C7988"/>
    <w:rsid w:val="009D1CDF"/>
    <w:rsid w:val="009D2613"/>
    <w:rsid w:val="009D6EB4"/>
    <w:rsid w:val="009D7E29"/>
    <w:rsid w:val="009F4CDE"/>
    <w:rsid w:val="009F6DF6"/>
    <w:rsid w:val="009F7DA0"/>
    <w:rsid w:val="00A00910"/>
    <w:rsid w:val="00A009A6"/>
    <w:rsid w:val="00A04137"/>
    <w:rsid w:val="00A11874"/>
    <w:rsid w:val="00A25227"/>
    <w:rsid w:val="00A25D79"/>
    <w:rsid w:val="00A25F04"/>
    <w:rsid w:val="00A33843"/>
    <w:rsid w:val="00A41AB8"/>
    <w:rsid w:val="00A56CE0"/>
    <w:rsid w:val="00A67AD2"/>
    <w:rsid w:val="00A9111F"/>
    <w:rsid w:val="00A94526"/>
    <w:rsid w:val="00A96F15"/>
    <w:rsid w:val="00AA0110"/>
    <w:rsid w:val="00AA1028"/>
    <w:rsid w:val="00AB388A"/>
    <w:rsid w:val="00AC41C8"/>
    <w:rsid w:val="00AC6460"/>
    <w:rsid w:val="00AC7CC1"/>
    <w:rsid w:val="00AD4605"/>
    <w:rsid w:val="00AF2BD6"/>
    <w:rsid w:val="00B00923"/>
    <w:rsid w:val="00B0566D"/>
    <w:rsid w:val="00B216AC"/>
    <w:rsid w:val="00B23EA7"/>
    <w:rsid w:val="00B531CE"/>
    <w:rsid w:val="00B53974"/>
    <w:rsid w:val="00B5447C"/>
    <w:rsid w:val="00B55BAA"/>
    <w:rsid w:val="00B55D43"/>
    <w:rsid w:val="00B6270D"/>
    <w:rsid w:val="00B62795"/>
    <w:rsid w:val="00B631A8"/>
    <w:rsid w:val="00B75125"/>
    <w:rsid w:val="00B80627"/>
    <w:rsid w:val="00B845BB"/>
    <w:rsid w:val="00B916C2"/>
    <w:rsid w:val="00B92960"/>
    <w:rsid w:val="00BA5090"/>
    <w:rsid w:val="00BA5864"/>
    <w:rsid w:val="00BB1822"/>
    <w:rsid w:val="00BE39FC"/>
    <w:rsid w:val="00BF2859"/>
    <w:rsid w:val="00BF34FB"/>
    <w:rsid w:val="00BF4E1F"/>
    <w:rsid w:val="00C00D30"/>
    <w:rsid w:val="00C023C0"/>
    <w:rsid w:val="00C15033"/>
    <w:rsid w:val="00C207F0"/>
    <w:rsid w:val="00C21FE3"/>
    <w:rsid w:val="00C3100D"/>
    <w:rsid w:val="00C36DBD"/>
    <w:rsid w:val="00C64840"/>
    <w:rsid w:val="00C846B6"/>
    <w:rsid w:val="00C91F71"/>
    <w:rsid w:val="00CA1EDA"/>
    <w:rsid w:val="00CB7156"/>
    <w:rsid w:val="00CD275F"/>
    <w:rsid w:val="00CD4C88"/>
    <w:rsid w:val="00CD4F26"/>
    <w:rsid w:val="00CD7DBE"/>
    <w:rsid w:val="00CE00FB"/>
    <w:rsid w:val="00CE4BE8"/>
    <w:rsid w:val="00CF06B0"/>
    <w:rsid w:val="00CF0986"/>
    <w:rsid w:val="00D05535"/>
    <w:rsid w:val="00D06AA8"/>
    <w:rsid w:val="00D073C2"/>
    <w:rsid w:val="00D37455"/>
    <w:rsid w:val="00D474EB"/>
    <w:rsid w:val="00D578B8"/>
    <w:rsid w:val="00D62E4F"/>
    <w:rsid w:val="00D96FAB"/>
    <w:rsid w:val="00DA6C34"/>
    <w:rsid w:val="00DB3F9D"/>
    <w:rsid w:val="00DB72A9"/>
    <w:rsid w:val="00DE01F4"/>
    <w:rsid w:val="00DF09DD"/>
    <w:rsid w:val="00DF2067"/>
    <w:rsid w:val="00DF3987"/>
    <w:rsid w:val="00DF3A2B"/>
    <w:rsid w:val="00DF3D11"/>
    <w:rsid w:val="00E02258"/>
    <w:rsid w:val="00E02CA7"/>
    <w:rsid w:val="00E2077D"/>
    <w:rsid w:val="00E25EF2"/>
    <w:rsid w:val="00E26DBD"/>
    <w:rsid w:val="00E32BC9"/>
    <w:rsid w:val="00E8014B"/>
    <w:rsid w:val="00E93352"/>
    <w:rsid w:val="00EA69B0"/>
    <w:rsid w:val="00EB76D0"/>
    <w:rsid w:val="00EC2DBF"/>
    <w:rsid w:val="00EC4313"/>
    <w:rsid w:val="00EC55ED"/>
    <w:rsid w:val="00ED1919"/>
    <w:rsid w:val="00ED2AE8"/>
    <w:rsid w:val="00ED368C"/>
    <w:rsid w:val="00ED61E8"/>
    <w:rsid w:val="00EE5259"/>
    <w:rsid w:val="00EE6EC4"/>
    <w:rsid w:val="00EE7D91"/>
    <w:rsid w:val="00EF2813"/>
    <w:rsid w:val="00F02EE8"/>
    <w:rsid w:val="00F02F64"/>
    <w:rsid w:val="00F15CAF"/>
    <w:rsid w:val="00F26DCA"/>
    <w:rsid w:val="00F43C3D"/>
    <w:rsid w:val="00F44521"/>
    <w:rsid w:val="00F464DD"/>
    <w:rsid w:val="00F526DD"/>
    <w:rsid w:val="00F74A52"/>
    <w:rsid w:val="00F75E8C"/>
    <w:rsid w:val="00F76E61"/>
    <w:rsid w:val="00F77A44"/>
    <w:rsid w:val="00F8662F"/>
    <w:rsid w:val="00F976D7"/>
    <w:rsid w:val="00FA131C"/>
    <w:rsid w:val="00FC3E48"/>
    <w:rsid w:val="00FC6082"/>
    <w:rsid w:val="00FE4F5C"/>
    <w:rsid w:val="00FF055D"/>
    <w:rsid w:val="00FF08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BEBC920"/>
  <w15:chartTrackingRefBased/>
  <w15:docId w15:val="{FC55DFA3-2F44-42DC-B611-FF45C68F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ar-SA"/>
    </w:rPr>
  </w:style>
  <w:style w:type="paragraph" w:styleId="Ttulo1">
    <w:name w:val="heading 1"/>
    <w:basedOn w:val="Normal"/>
    <w:next w:val="Normal"/>
    <w:qFormat/>
    <w:pPr>
      <w:keepNext/>
      <w:numPr>
        <w:numId w:val="1"/>
      </w:numPr>
      <w:autoSpaceDE w:val="0"/>
      <w:jc w:val="both"/>
      <w:outlineLvl w:val="0"/>
    </w:pPr>
    <w:rPr>
      <w:rFonts w:ascii="Times-Roman" w:hAnsi="Times-Roman" w:cs="Times-Roman"/>
      <w:sz w:val="28"/>
      <w:szCs w:val="28"/>
    </w:rPr>
  </w:style>
  <w:style w:type="paragraph" w:styleId="Ttulo2">
    <w:name w:val="heading 2"/>
    <w:basedOn w:val="Normal"/>
    <w:next w:val="Normal"/>
    <w:qFormat/>
    <w:pPr>
      <w:keepNext/>
      <w:numPr>
        <w:ilvl w:val="1"/>
        <w:numId w:val="1"/>
      </w:numPr>
      <w:autoSpaceDE w:val="0"/>
      <w:jc w:val="both"/>
      <w:outlineLvl w:val="1"/>
    </w:pPr>
    <w:rPr>
      <w:rFonts w:ascii="Arial" w:hAnsi="Arial" w:cs="Arial"/>
      <w:b/>
      <w:bCs/>
    </w:rPr>
  </w:style>
  <w:style w:type="paragraph" w:styleId="Ttulo3">
    <w:name w:val="heading 3"/>
    <w:basedOn w:val="Normal"/>
    <w:next w:val="Normal"/>
    <w:qFormat/>
    <w:pPr>
      <w:keepNext/>
      <w:outlineLvl w:val="2"/>
    </w:pPr>
    <w:rPr>
      <w:rFonts w:ascii="Arial" w:hAnsi="Arial" w:cs="Arial"/>
      <w:b/>
      <w:bCs/>
    </w:rPr>
  </w:style>
  <w:style w:type="paragraph" w:styleId="Ttulo4">
    <w:name w:val="heading 4"/>
    <w:basedOn w:val="Normal"/>
    <w:next w:val="Normal"/>
    <w:qFormat/>
    <w:pPr>
      <w:keepNext/>
      <w:autoSpaceDE w:val="0"/>
      <w:jc w:val="both"/>
      <w:outlineLvl w:val="3"/>
    </w:pPr>
    <w:rPr>
      <w:rFonts w:ascii="Arial" w:hAnsi="Arial" w:cs="Arial"/>
      <w:b/>
      <w:bCs/>
      <w:color w:val="0000FF"/>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3z0">
    <w:name w:val="WW8Num3z0"/>
    <w:rPr>
      <w:b/>
      <w:bCs/>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Symbol"/>
    </w:rPr>
  </w:style>
  <w:style w:type="character" w:customStyle="1" w:styleId="Fontepargpadro1">
    <w:name w:val="Fonte parág. padrão1"/>
  </w:style>
  <w:style w:type="character" w:customStyle="1" w:styleId="WW8Num7z0">
    <w:name w:val="WW8Num7z0"/>
    <w:rPr>
      <w:rFonts w:ascii="Symbol" w:hAnsi="Symbol" w:cs="StarSymbol"/>
      <w:sz w:val="18"/>
      <w:szCs w:val="18"/>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8z0">
    <w:name w:val="WW8Num8z0"/>
    <w:rPr>
      <w:rFonts w:ascii="Symbol" w:hAnsi="Symbol" w:cs="StarSymbol"/>
      <w:sz w:val="18"/>
      <w:szCs w:val="18"/>
    </w:rPr>
  </w:style>
  <w:style w:type="character" w:customStyle="1" w:styleId="WW-Absatz-Standardschriftart1111111111111111">
    <w:name w:val="WW-Absatz-Standardschriftart1111111111111111"/>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8Num2zfalse">
    <w:name w:val="WW8Num2zfalse"/>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12">
    <w:name w:val="WW-WW8Num2ztrue12"/>
  </w:style>
  <w:style w:type="character" w:customStyle="1" w:styleId="WW-WW8Num2ztrue123">
    <w:name w:val="WW-WW8Num2ztrue123"/>
  </w:style>
  <w:style w:type="character" w:customStyle="1" w:styleId="WW-WW8Num2ztrue1234">
    <w:name w:val="WW-WW8Num2ztrue1234"/>
  </w:style>
  <w:style w:type="character" w:customStyle="1" w:styleId="WW-WW8Num2ztrue12345">
    <w:name w:val="WW-WW8Num2ztrue12345"/>
  </w:style>
  <w:style w:type="character" w:customStyle="1" w:styleId="WW-WW8Num2ztrue123456">
    <w:name w:val="WW-WW8Num2ztrue123456"/>
  </w:style>
  <w:style w:type="character" w:customStyle="1" w:styleId="WW-WW8Num1ztrue1234567">
    <w:name w:val="WW-WW8Num1ztrue1234567"/>
  </w:style>
  <w:style w:type="character" w:customStyle="1" w:styleId="WW-WW8Num1ztrue11">
    <w:name w:val="WW-WW8Num1ztrue1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2ztrue1234567">
    <w:name w:val="WW-WW8Num2ztrue1234567"/>
  </w:style>
  <w:style w:type="character" w:customStyle="1" w:styleId="WW-WW8Num2ztrue11">
    <w:name w:val="WW-WW8Num2ztrue1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7">
    <w:name w:val="WW-WW8Num1ztrue7"/>
  </w:style>
  <w:style w:type="character" w:customStyle="1" w:styleId="WW-WW8Num1ztrue111">
    <w:name w:val="WW-WW8Num1ztrue1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2ztrue7">
    <w:name w:val="WW-WW8Num2ztrue7"/>
  </w:style>
  <w:style w:type="character" w:customStyle="1" w:styleId="WW-WW8Num2ztrue111">
    <w:name w:val="WW-WW8Num2ztrue111"/>
  </w:style>
  <w:style w:type="character" w:customStyle="1" w:styleId="WW-WW8Num2ztrue21">
    <w:name w:val="WW-WW8Num2ztrue21"/>
  </w:style>
  <w:style w:type="character" w:customStyle="1" w:styleId="WW-WW8Num2ztrue31">
    <w:name w:val="WW-WW8Num2ztrue31"/>
  </w:style>
  <w:style w:type="character" w:customStyle="1" w:styleId="WW-WW8Num2ztrue41">
    <w:name w:val="WW-WW8Num2ztrue41"/>
  </w:style>
  <w:style w:type="character" w:customStyle="1" w:styleId="WW-WW8Num2ztrue51">
    <w:name w:val="WW-WW8Num2ztrue51"/>
  </w:style>
  <w:style w:type="character" w:customStyle="1" w:styleId="WW-WW8Num2ztrue61">
    <w:name w:val="WW-WW8Num2ztrue61"/>
  </w:style>
  <w:style w:type="character" w:customStyle="1" w:styleId="WW-WW8Num1ztrue71">
    <w:name w:val="WW-WW8Num1ztrue71"/>
  </w:style>
  <w:style w:type="character" w:customStyle="1" w:styleId="WW-WW8Num1ztrue1111">
    <w:name w:val="WW-WW8Num1ztrue1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2ztrue71">
    <w:name w:val="WW-WW8Num2ztrue71"/>
  </w:style>
  <w:style w:type="character" w:customStyle="1" w:styleId="WW-WW8Num2ztrue1111">
    <w:name w:val="WW-WW8Num2ztrue1111"/>
  </w:style>
  <w:style w:type="character" w:customStyle="1" w:styleId="WW-WW8Num2ztrue211">
    <w:name w:val="WW-WW8Num2ztrue211"/>
  </w:style>
  <w:style w:type="character" w:customStyle="1" w:styleId="WW-WW8Num2ztrue311">
    <w:name w:val="WW-WW8Num2ztrue311"/>
  </w:style>
  <w:style w:type="character" w:customStyle="1" w:styleId="WW-WW8Num2ztrue411">
    <w:name w:val="WW-WW8Num2ztrue411"/>
  </w:style>
  <w:style w:type="character" w:customStyle="1" w:styleId="WW-WW8Num2ztrue511">
    <w:name w:val="WW-WW8Num2ztrue511"/>
  </w:style>
  <w:style w:type="character" w:customStyle="1" w:styleId="WW-WW8Num2ztrue611">
    <w:name w:val="WW-WW8Num2ztrue611"/>
  </w:style>
  <w:style w:type="character" w:customStyle="1" w:styleId="WW8Num3ztrue">
    <w:name w:val="WW8Num3ztrue"/>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8Num3z1">
    <w:name w:val="WW8Num3z1"/>
    <w:rPr>
      <w:rFonts w:ascii="OpenSymbol" w:hAnsi="OpenSymbol" w:cs="OpenSymbol"/>
    </w:rPr>
  </w:style>
  <w:style w:type="character" w:customStyle="1" w:styleId="WW8Num3z6">
    <w:name w:val="WW8Num3z6"/>
    <w:rPr>
      <w:rFonts w:ascii="Symbol" w:hAnsi="Symbol" w:cs="OpenSymbol"/>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Fontepargpadro3">
    <w:name w:val="Fonte parág. padrão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Fontepargpadro">
    <w:name w:val="WW-Fonte parág. padrão"/>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8Num4z1">
    <w:name w:val="WW8Num4z1"/>
    <w:rPr>
      <w:rFonts w:ascii="OpenSymbol" w:hAnsi="OpenSymbol" w:cs="OpenSymbol"/>
    </w:rPr>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5z1">
    <w:name w:val="WW8Num5z1"/>
    <w:rPr>
      <w:rFonts w:ascii="OpenSymbol" w:hAnsi="OpenSymbol" w:cs="OpenSymbol"/>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Fontepargpadro2">
    <w:name w:val="Fonte parág. padrão2"/>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Fontepargpadro10">
    <w:name w:val="Fonte parág. padrão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Fontepargpadro1">
    <w:name w:val="WW-Fonte parág. padrão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Fontepargpadro11">
    <w:name w:val="WW-Fonte parág. padrão11"/>
  </w:style>
  <w:style w:type="character" w:customStyle="1" w:styleId="WW-Fontepargpadro111">
    <w:name w:val="WW-Fonte parág. padrão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Fontepargpadro1111">
    <w:name w:val="WW-Fonte parág. padrão1111"/>
  </w:style>
  <w:style w:type="character" w:customStyle="1" w:styleId="WW8Num9z0">
    <w:name w:val="WW8Num9z0"/>
    <w:rPr>
      <w:rFonts w:ascii="Symbol" w:hAnsi="Symbol" w:cs="StarSymbol"/>
      <w:sz w:val="18"/>
      <w:szCs w:val="18"/>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8Num18z0">
    <w:name w:val="WW8Num18z0"/>
    <w:rPr>
      <w:rFonts w:ascii="Symbol" w:hAnsi="Symbol" w:cs="StarSymbol"/>
      <w:sz w:val="18"/>
      <w:szCs w:val="18"/>
    </w:rPr>
  </w:style>
  <w:style w:type="character" w:customStyle="1" w:styleId="WW8Num19z0">
    <w:name w:val="WW8Num19z0"/>
    <w:rPr>
      <w:rFonts w:ascii="Symbol" w:hAnsi="Symbol" w:cs="StarSymbol"/>
      <w:sz w:val="18"/>
      <w:szCs w:val="18"/>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Fontepargpadro11111">
    <w:name w:val="WW-Fonte parág. padrão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Fontepargpadro111111">
    <w:name w:val="WW-Fonte parág. padrão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Fontepargpadro1111111">
    <w:name w:val="WW-Fonte parág. padrão1111111"/>
  </w:style>
  <w:style w:type="character" w:customStyle="1" w:styleId="WW-Fontepargpadro11111111">
    <w:name w:val="WW-Fonte parág. padrão11111111"/>
  </w:style>
  <w:style w:type="character" w:styleId="Hyperlink">
    <w:name w:val="Hyperlink"/>
    <w:uiPriority w:val="99"/>
    <w:rPr>
      <w:color w:val="000080"/>
      <w:u w:val="single"/>
    </w:rPr>
  </w:style>
  <w:style w:type="character" w:customStyle="1" w:styleId="Smbolosdenumerao">
    <w:name w:val="Símbolos de numeração"/>
    <w:rPr>
      <w:b/>
      <w:bCs/>
      <w:sz w:val="22"/>
      <w:szCs w:val="22"/>
    </w:rPr>
  </w:style>
  <w:style w:type="character" w:styleId="HiperlinkVisitado">
    <w:name w:val="FollowedHyperlink"/>
    <w:rPr>
      <w:color w:val="800080"/>
      <w:u w:val="single"/>
    </w:rPr>
  </w:style>
  <w:style w:type="character" w:customStyle="1" w:styleId="Marcadores">
    <w:name w:val="Marcadores"/>
    <w:rPr>
      <w:rFonts w:ascii="StarSymbol" w:eastAsia="StarSymbol" w:hAnsi="StarSymbol" w:cs="StarSymbol"/>
      <w:sz w:val="18"/>
      <w:szCs w:val="18"/>
    </w:rPr>
  </w:style>
  <w:style w:type="character" w:customStyle="1" w:styleId="Marcas">
    <w:name w:val="Marcas"/>
    <w:rPr>
      <w:rFonts w:ascii="OpenSymbol" w:eastAsia="OpenSymbol" w:hAnsi="OpenSymbol" w:cs="OpenSymbol"/>
    </w:rPr>
  </w:style>
  <w:style w:type="character" w:customStyle="1" w:styleId="RTFNum21">
    <w:name w:val="RTF_Num 2 1"/>
    <w:rPr>
      <w:rFonts w:ascii="Wingdings 2" w:eastAsia="OpenSymbol" w:hAnsi="Wingdings 2" w:cs="Wingdings 2"/>
    </w:rPr>
  </w:style>
  <w:style w:type="character" w:customStyle="1" w:styleId="RTFNum22">
    <w:name w:val="RTF_Num 2 2"/>
    <w:rPr>
      <w:b w:val="0"/>
      <w:bCs w:val="0"/>
    </w:rPr>
  </w:style>
  <w:style w:type="character" w:customStyle="1" w:styleId="RTFNum23">
    <w:name w:val="RTF_Num 2 3"/>
    <w:rPr>
      <w:b w:val="0"/>
      <w:bCs w:val="0"/>
    </w:rPr>
  </w:style>
  <w:style w:type="character" w:customStyle="1" w:styleId="RTFNum24">
    <w:name w:val="RTF_Num 2 4"/>
    <w:rPr>
      <w:rFonts w:ascii="Wingdings 2" w:eastAsia="OpenSymbol" w:hAnsi="Wingdings 2" w:cs="Wingdings 2"/>
    </w:rPr>
  </w:style>
  <w:style w:type="character" w:customStyle="1" w:styleId="RTFNum25">
    <w:name w:val="RTF_Num 2 5"/>
    <w:rPr>
      <w:b w:val="0"/>
      <w:bCs w:val="0"/>
    </w:rPr>
  </w:style>
  <w:style w:type="character" w:customStyle="1" w:styleId="RTFNum26">
    <w:name w:val="RTF_Num 2 6"/>
    <w:rPr>
      <w:b w:val="0"/>
      <w:bCs w:val="0"/>
    </w:rPr>
  </w:style>
  <w:style w:type="character" w:customStyle="1" w:styleId="RTFNum27">
    <w:name w:val="RTF_Num 2 7"/>
    <w:rPr>
      <w:rFonts w:ascii="Wingdings 2" w:eastAsia="OpenSymbol" w:hAnsi="Wingdings 2" w:cs="Wingdings 2"/>
    </w:rPr>
  </w:style>
  <w:style w:type="character" w:customStyle="1" w:styleId="RTFNum28">
    <w:name w:val="RTF_Num 2 8"/>
    <w:rPr>
      <w:b w:val="0"/>
      <w:bCs w:val="0"/>
    </w:rPr>
  </w:style>
  <w:style w:type="character" w:customStyle="1" w:styleId="RTFNum29">
    <w:name w:val="RTF_Num 2 9"/>
    <w:rPr>
      <w:b w:val="0"/>
      <w:bCs w:val="0"/>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WW8Num2z0">
    <w:name w:val="WW8Num2z0"/>
    <w:rPr>
      <w:rFonts w:ascii="Wingdings 2" w:eastAsia="OpenSymbol" w:hAnsi="Wingdings 2" w:cs="Wingdings 2"/>
    </w:rPr>
  </w:style>
  <w:style w:type="character" w:customStyle="1" w:styleId="WW8Num2z1">
    <w:name w:val="WW8Num2z1"/>
    <w:rPr>
      <w:b w:val="0"/>
      <w:bCs w:val="0"/>
    </w:rPr>
  </w:style>
  <w:style w:type="paragraph" w:customStyle="1" w:styleId="Ttulo20">
    <w:name w:val="Título2"/>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4">
    <w:name w:val="Legenda4"/>
    <w:basedOn w:val="Normal"/>
    <w:pPr>
      <w:suppressLineNumbers/>
      <w:spacing w:before="120" w:after="120"/>
    </w:pPr>
    <w:rPr>
      <w:rFonts w:cs="Mangal"/>
      <w:i/>
      <w:iCs/>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customStyle="1" w:styleId="Legenda3">
    <w:name w:val="Legenda3"/>
    <w:basedOn w:val="Normal"/>
    <w:pPr>
      <w:suppressLineNumbers/>
      <w:spacing w:before="120" w:after="120"/>
    </w:pPr>
    <w:rPr>
      <w:rFonts w:cs="Tahoma"/>
      <w:i/>
      <w:iCs/>
    </w:rPr>
  </w:style>
  <w:style w:type="paragraph" w:customStyle="1" w:styleId="Ttuloprincipal">
    <w:name w:val="Título principal"/>
    <w:basedOn w:val="Normal"/>
    <w:next w:val="Corpodetexto"/>
    <w:pPr>
      <w:keepNext/>
      <w:spacing w:before="240" w:after="120"/>
    </w:pPr>
    <w:rPr>
      <w:rFonts w:ascii="Arial" w:eastAsia="SimSun" w:hAnsi="Arial" w:cs="Mangal"/>
      <w:sz w:val="28"/>
      <w:szCs w:val="28"/>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Subttulo">
    <w:name w:val="Subtitle"/>
    <w:basedOn w:val="Captulo"/>
    <w:next w:val="Corpodetexto"/>
    <w:qFormat/>
    <w:pPr>
      <w:jc w:val="center"/>
    </w:pPr>
    <w:rPr>
      <w:i/>
      <w:iCs/>
    </w:rPr>
  </w:style>
  <w:style w:type="paragraph" w:customStyle="1" w:styleId="Legenda2">
    <w:name w:val="Legenda2"/>
    <w:basedOn w:val="Normal"/>
    <w:pPr>
      <w:suppressLineNumbers/>
      <w:spacing w:before="120" w:after="120"/>
    </w:pPr>
    <w:rPr>
      <w:rFonts w:cs="Tahoma"/>
      <w:i/>
      <w:iCs/>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WW-Ttulo1">
    <w:name w:val="WW-Título1"/>
    <w:basedOn w:val="Normal"/>
    <w:next w:val="Corpodetexto"/>
    <w:pPr>
      <w:keepNext/>
      <w:spacing w:before="240" w:after="120"/>
    </w:pPr>
    <w:rPr>
      <w:rFonts w:ascii="Arial" w:eastAsia="Lucida Sans Unicode" w:hAnsi="Arial" w:cs="Tahoma"/>
      <w:sz w:val="28"/>
      <w:szCs w:val="28"/>
    </w:rPr>
  </w:style>
  <w:style w:type="paragraph" w:customStyle="1" w:styleId="Legenda1">
    <w:name w:val="Legenda1"/>
    <w:basedOn w:val="Normal"/>
    <w:pPr>
      <w:suppressLineNumbers/>
      <w:spacing w:before="120" w:after="120"/>
    </w:pPr>
    <w:rPr>
      <w:rFonts w:cs="Tahoma"/>
      <w:i/>
      <w:iCs/>
    </w:rPr>
  </w:style>
  <w:style w:type="paragraph" w:customStyle="1" w:styleId="WW-Ttulo11">
    <w:name w:val="WW-Título11"/>
    <w:basedOn w:val="Normal"/>
    <w:next w:val="Subttulo"/>
    <w:pPr>
      <w:tabs>
        <w:tab w:val="left" w:pos="0"/>
      </w:tabs>
      <w:jc w:val="center"/>
    </w:pPr>
    <w:rPr>
      <w:rFonts w:ascii="Arial" w:hAnsi="Arial" w:cs="Arial"/>
      <w:b/>
      <w:bCs/>
    </w:r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rpodetexto21">
    <w:name w:val="Corpo de texto 21"/>
    <w:basedOn w:val="Normal"/>
    <w:pPr>
      <w:autoSpaceDE w:val="0"/>
      <w:jc w:val="both"/>
    </w:pPr>
    <w:rPr>
      <w:rFonts w:ascii="Arial" w:hAnsi="Arial" w:cs="Arial"/>
    </w:rPr>
  </w:style>
  <w:style w:type="paragraph" w:customStyle="1" w:styleId="Corpodetexto31">
    <w:name w:val="Corpo de texto 31"/>
    <w:basedOn w:val="Normal"/>
    <w:pPr>
      <w:autoSpaceDE w:val="0"/>
      <w:jc w:val="both"/>
    </w:pPr>
    <w:rPr>
      <w:rFonts w:ascii="Arial" w:hAnsi="Arial" w:cs="Arial"/>
      <w:b/>
      <w:bCs/>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autoSpaceDE w:val="0"/>
      <w:ind w:left="28"/>
      <w:jc w:val="both"/>
    </w:pPr>
    <w:rPr>
      <w:rFonts w:ascii="Arial" w:hAnsi="Arial" w:cs="Arial"/>
      <w:b/>
      <w:bCs/>
    </w:rPr>
  </w:style>
  <w:style w:type="paragraph" w:customStyle="1" w:styleId="Recuodecorpodetexto21">
    <w:name w:val="Recuo de corpo de texto 21"/>
    <w:basedOn w:val="Normal"/>
    <w:pPr>
      <w:autoSpaceDE w:val="0"/>
      <w:ind w:left="28"/>
      <w:jc w:val="both"/>
    </w:pPr>
    <w:rPr>
      <w:rFonts w:ascii="Arial" w:hAnsi="Arial" w:cs="Arial"/>
    </w:rPr>
  </w:style>
  <w:style w:type="paragraph" w:customStyle="1" w:styleId="Recuodecorpodetexto31">
    <w:name w:val="Recuo de corpo de texto 31"/>
    <w:basedOn w:val="Normal"/>
    <w:pPr>
      <w:pBdr>
        <w:left w:val="single" w:sz="40" w:space="9" w:color="C0C0C0"/>
      </w:pBdr>
      <w:shd w:val="clear" w:color="auto" w:fill="FFFFFF"/>
      <w:tabs>
        <w:tab w:val="left" w:pos="16560"/>
        <w:tab w:val="left" w:pos="16920"/>
      </w:tabs>
      <w:spacing w:after="240"/>
      <w:ind w:left="360"/>
    </w:pPr>
    <w:rPr>
      <w:rFonts w:ascii="Arial" w:hAnsi="Arial" w:cs="Arial"/>
      <w:bCs/>
      <w:color w:val="000000"/>
    </w:rPr>
  </w:style>
  <w:style w:type="paragraph" w:customStyle="1" w:styleId="WW-Corpodetexto2">
    <w:name w:val="WW-Corpo de texto 2"/>
    <w:basedOn w:val="Normal"/>
    <w:rPr>
      <w:rFonts w:ascii="Comic Sans MS" w:hAnsi="Comic Sans MS" w:cs="Comic Sans MS"/>
      <w:b/>
    </w:rPr>
  </w:style>
  <w:style w:type="paragraph" w:customStyle="1" w:styleId="WW-Corpodetexto3">
    <w:name w:val="WW-Corpo de texto 3"/>
    <w:basedOn w:val="Normal"/>
    <w:pPr>
      <w:jc w:val="center"/>
    </w:pPr>
    <w:rPr>
      <w:rFonts w:ascii="Verdana" w:hAnsi="Verdana" w:cs="Verdana"/>
      <w:b/>
      <w:sz w:val="16"/>
    </w:rPr>
  </w:style>
  <w:style w:type="paragraph" w:customStyle="1" w:styleId="Contedodetabela">
    <w:name w:val="Conteúdo de tabela"/>
    <w:basedOn w:val="Normal"/>
    <w:pPr>
      <w:suppressLineNumbers/>
    </w:pPr>
  </w:style>
  <w:style w:type="paragraph" w:customStyle="1" w:styleId="Ttulodetabela">
    <w:name w:val="Título de tabela"/>
    <w:basedOn w:val="Contedodatabela"/>
    <w:pPr>
      <w:jc w:val="center"/>
    </w:pPr>
    <w:rPr>
      <w:b/>
      <w:bCs/>
    </w:rPr>
  </w:style>
  <w:style w:type="paragraph" w:customStyle="1" w:styleId="Ttulo11">
    <w:name w:val="Título 11"/>
    <w:basedOn w:val="Normal"/>
    <w:next w:val="Normal"/>
    <w:pPr>
      <w:keepNext/>
      <w:numPr>
        <w:numId w:val="2"/>
      </w:numPr>
      <w:jc w:val="both"/>
    </w:pPr>
    <w:rPr>
      <w:rFonts w:ascii="Times-Roman" w:hAnsi="Times-Roman" w:cs="Times-Roman"/>
      <w:sz w:val="28"/>
      <w:szCs w:val="28"/>
    </w:rPr>
  </w:style>
  <w:style w:type="paragraph" w:customStyle="1" w:styleId="Standard">
    <w:name w:val="Standard"/>
    <w:pPr>
      <w:widowControl w:val="0"/>
      <w:suppressAutoHyphens/>
      <w:autoSpaceDE w:val="0"/>
      <w:spacing w:after="200" w:line="276" w:lineRule="auto"/>
      <w:textAlignment w:val="baseline"/>
    </w:pPr>
    <w:rPr>
      <w:rFonts w:ascii="Calibri" w:eastAsia="Arial Unicode MS" w:hAnsi="Calibri" w:cs="Calibri"/>
      <w:kern w:val="1"/>
      <w:sz w:val="22"/>
      <w:szCs w:val="22"/>
      <w:lang w:eastAsia="ar-SA"/>
    </w:rPr>
  </w:style>
  <w:style w:type="paragraph" w:customStyle="1" w:styleId="TableContents">
    <w:name w:val="Table Contents"/>
    <w:basedOn w:val="Standard"/>
  </w:style>
  <w:style w:type="paragraph" w:styleId="NormalWeb">
    <w:name w:val="Normal (Web)"/>
    <w:basedOn w:val="Standard"/>
    <w:uiPriority w:val="99"/>
  </w:style>
  <w:style w:type="paragraph" w:customStyle="1" w:styleId="Ttulo21">
    <w:name w:val="Título 21"/>
    <w:basedOn w:val="Normal"/>
    <w:next w:val="Normal"/>
    <w:pPr>
      <w:keepNext/>
      <w:tabs>
        <w:tab w:val="num" w:pos="0"/>
      </w:tabs>
      <w:jc w:val="both"/>
    </w:pPr>
    <w:rPr>
      <w:rFonts w:ascii="Arial" w:hAnsi="Arial" w:cs="Arial"/>
      <w:b/>
      <w:bCs/>
    </w:rPr>
  </w:style>
  <w:style w:type="paragraph" w:customStyle="1" w:styleId="campo1">
    <w:name w:val="campo1"/>
    <w:basedOn w:val="Normal"/>
    <w:pPr>
      <w:spacing w:before="120" w:after="120"/>
    </w:pPr>
    <w:rPr>
      <w:szCs w:val="20"/>
    </w:rPr>
  </w:style>
  <w:style w:type="paragraph" w:customStyle="1" w:styleId="WW-ndice11">
    <w:name w:val="WW-Índice11"/>
    <w:basedOn w:val="Normal"/>
    <w:pPr>
      <w:suppressLineNumbers/>
    </w:pPr>
    <w:rPr>
      <w:rFonts w:cs="Wingdings"/>
    </w:rPr>
  </w:style>
  <w:style w:type="paragraph" w:customStyle="1" w:styleId="Textoembloco1">
    <w:name w:val="Texto em bloco1"/>
    <w:basedOn w:val="Normal"/>
    <w:pPr>
      <w:ind w:left="321" w:right="296" w:firstLine="387"/>
      <w:jc w:val="both"/>
    </w:pPr>
    <w:rPr>
      <w:rFonts w:ascii="Verdana" w:hAnsi="Verdana" w:cs="Verdana"/>
      <w:sz w:val="19"/>
    </w:rPr>
  </w:style>
  <w:style w:type="paragraph" w:customStyle="1" w:styleId="Header1">
    <w:name w:val="Header1"/>
    <w:basedOn w:val="Standard"/>
    <w:pPr>
      <w:spacing w:after="0" w:line="100" w:lineRule="atLeast"/>
    </w:pPr>
  </w:style>
  <w:style w:type="paragraph" w:customStyle="1" w:styleId="Textbody">
    <w:name w:val="Text body"/>
    <w:basedOn w:val="Standard"/>
    <w:pPr>
      <w:spacing w:after="120"/>
    </w:pPr>
  </w:style>
  <w:style w:type="paragraph" w:customStyle="1" w:styleId="Heading11">
    <w:name w:val="Heading 11"/>
    <w:basedOn w:val="Standard"/>
    <w:next w:val="Standard"/>
    <w:pPr>
      <w:keepNext/>
      <w:spacing w:after="0"/>
      <w:jc w:val="both"/>
    </w:pPr>
    <w:rPr>
      <w:rFonts w:ascii="Arial" w:hAnsi="Arial" w:cs="Arial"/>
      <w:b/>
      <w:szCs w:val="20"/>
    </w:rPr>
  </w:style>
  <w:style w:type="paragraph" w:customStyle="1" w:styleId="Textoembloco2">
    <w:name w:val="Texto em bloco2"/>
    <w:basedOn w:val="Normal"/>
    <w:pPr>
      <w:spacing w:line="360" w:lineRule="auto"/>
      <w:ind w:left="1418" w:right="283"/>
      <w:jc w:val="both"/>
    </w:pPr>
    <w:rPr>
      <w:rFonts w:ascii="Arial" w:hAnsi="Arial" w:cs="Arial"/>
      <w:szCs w:val="20"/>
    </w:rPr>
  </w:style>
  <w:style w:type="paragraph" w:customStyle="1" w:styleId="Standarduser">
    <w:name w:val="Standard (user)"/>
    <w:pPr>
      <w:widowControl w:val="0"/>
      <w:suppressAutoHyphens/>
      <w:autoSpaceDE w:val="0"/>
      <w:spacing w:after="200" w:line="276" w:lineRule="auto"/>
      <w:textAlignment w:val="baseline"/>
    </w:pPr>
    <w:rPr>
      <w:rFonts w:ascii="Calibri" w:eastAsia="Arial Unicode MS" w:hAnsi="Calibri" w:cs="Calibri"/>
      <w:kern w:val="1"/>
      <w:sz w:val="22"/>
      <w:szCs w:val="22"/>
      <w:lang w:eastAsia="hi-IN" w:bidi="hi-IN"/>
    </w:rPr>
  </w:style>
  <w:style w:type="paragraph" w:customStyle="1" w:styleId="TableContentsuser">
    <w:name w:val="Table Contents (user)"/>
    <w:basedOn w:val="Standarduser"/>
  </w:style>
  <w:style w:type="paragraph" w:customStyle="1" w:styleId="Cabealho1">
    <w:name w:val="Cabeçalho1"/>
    <w:basedOn w:val="Standard"/>
    <w:pPr>
      <w:spacing w:after="0" w:line="100" w:lineRule="atLeast"/>
    </w:pPr>
  </w:style>
  <w:style w:type="paragraph" w:customStyle="1" w:styleId="Ttulo12">
    <w:name w:val="Título 12"/>
    <w:basedOn w:val="Standard"/>
    <w:next w:val="Standard"/>
    <w:pPr>
      <w:keepNext/>
      <w:jc w:val="both"/>
    </w:pPr>
    <w:rPr>
      <w:rFonts w:ascii="Arial" w:hAnsi="Arial" w:cs="Arial"/>
      <w:b/>
      <w:szCs w:val="20"/>
    </w:rPr>
  </w:style>
  <w:style w:type="paragraph" w:styleId="PargrafodaLista">
    <w:name w:val="List Paragraph"/>
    <w:basedOn w:val="Normal"/>
    <w:uiPriority w:val="1"/>
    <w:qFormat/>
    <w:rsid w:val="00AC6460"/>
    <w:pPr>
      <w:suppressAutoHyphens w:val="0"/>
      <w:spacing w:after="160" w:line="259" w:lineRule="auto"/>
      <w:ind w:left="720"/>
      <w:contextualSpacing/>
    </w:pPr>
    <w:rPr>
      <w:rFonts w:ascii="Calibri" w:eastAsia="Calibri" w:hAnsi="Calibri"/>
      <w:kern w:val="0"/>
      <w:sz w:val="22"/>
      <w:szCs w:val="22"/>
      <w:lang w:eastAsia="en-US"/>
    </w:rPr>
  </w:style>
  <w:style w:type="character" w:customStyle="1" w:styleId="CabealhoChar">
    <w:name w:val="Cabeçalho Char"/>
    <w:link w:val="Cabealho"/>
    <w:uiPriority w:val="99"/>
    <w:rsid w:val="00BA5090"/>
    <w:rPr>
      <w:kern w:val="1"/>
      <w:sz w:val="24"/>
      <w:szCs w:val="24"/>
      <w:lang w:eastAsia="ar-SA"/>
    </w:rPr>
  </w:style>
  <w:style w:type="character" w:customStyle="1" w:styleId="RodapChar">
    <w:name w:val="Rodapé Char"/>
    <w:link w:val="Rodap"/>
    <w:uiPriority w:val="99"/>
    <w:rsid w:val="00BA5090"/>
    <w:rPr>
      <w:kern w:val="1"/>
      <w:sz w:val="24"/>
      <w:szCs w:val="24"/>
      <w:lang w:eastAsia="ar-SA"/>
    </w:rPr>
  </w:style>
  <w:style w:type="paragraph" w:styleId="SemEspaamento">
    <w:name w:val="No Spacing"/>
    <w:uiPriority w:val="1"/>
    <w:qFormat/>
    <w:rsid w:val="0051625A"/>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E02258"/>
    <w:rPr>
      <w:rFonts w:ascii="Segoe UI" w:hAnsi="Segoe UI" w:cs="Segoe UI"/>
      <w:sz w:val="18"/>
      <w:szCs w:val="18"/>
    </w:rPr>
  </w:style>
  <w:style w:type="character" w:customStyle="1" w:styleId="TextodebaloChar">
    <w:name w:val="Texto de balão Char"/>
    <w:basedOn w:val="Fontepargpadro"/>
    <w:link w:val="Textodebalo"/>
    <w:uiPriority w:val="99"/>
    <w:semiHidden/>
    <w:rsid w:val="00E02258"/>
    <w:rPr>
      <w:rFonts w:ascii="Segoe UI" w:hAnsi="Segoe UI" w:cs="Segoe UI"/>
      <w:kern w:val="1"/>
      <w:sz w:val="18"/>
      <w:szCs w:val="18"/>
      <w:lang w:eastAsia="ar-SA"/>
    </w:rPr>
  </w:style>
  <w:style w:type="table" w:styleId="Tabelacomgrade">
    <w:name w:val="Table Grid"/>
    <w:basedOn w:val="Tabelanormal"/>
    <w:uiPriority w:val="59"/>
    <w:rsid w:val="00E02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
    <w:name w:val="Grid Table 2"/>
    <w:basedOn w:val="Tabelanormal"/>
    <w:uiPriority w:val="47"/>
    <w:rsid w:val="00B55BA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Fontepargpadro"/>
    <w:rsid w:val="00F26DCA"/>
  </w:style>
  <w:style w:type="character" w:styleId="nfase">
    <w:name w:val="Emphasis"/>
    <w:basedOn w:val="Fontepargpadro"/>
    <w:uiPriority w:val="20"/>
    <w:qFormat/>
    <w:rsid w:val="00F26DCA"/>
    <w:rPr>
      <w:i/>
      <w:iCs/>
    </w:rPr>
  </w:style>
  <w:style w:type="character" w:customStyle="1" w:styleId="label">
    <w:name w:val="label"/>
    <w:basedOn w:val="Fontepargpadro"/>
    <w:rsid w:val="005D69F8"/>
  </w:style>
  <w:style w:type="character" w:styleId="Forte">
    <w:name w:val="Strong"/>
    <w:basedOn w:val="Fontepargpadro"/>
    <w:uiPriority w:val="22"/>
    <w:qFormat/>
    <w:rsid w:val="007D72DB"/>
    <w:rPr>
      <w:b/>
      <w:bCs/>
    </w:rPr>
  </w:style>
  <w:style w:type="character" w:styleId="MenoPendente">
    <w:name w:val="Unresolved Mention"/>
    <w:basedOn w:val="Fontepargpadro"/>
    <w:uiPriority w:val="99"/>
    <w:semiHidden/>
    <w:unhideWhenUsed/>
    <w:rsid w:val="00763C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04358">
      <w:bodyDiv w:val="1"/>
      <w:marLeft w:val="0"/>
      <w:marRight w:val="0"/>
      <w:marTop w:val="0"/>
      <w:marBottom w:val="0"/>
      <w:divBdr>
        <w:top w:val="none" w:sz="0" w:space="0" w:color="auto"/>
        <w:left w:val="none" w:sz="0" w:space="0" w:color="auto"/>
        <w:bottom w:val="none" w:sz="0" w:space="0" w:color="auto"/>
        <w:right w:val="none" w:sz="0" w:space="0" w:color="auto"/>
      </w:divBdr>
    </w:div>
    <w:div w:id="434835505">
      <w:bodyDiv w:val="1"/>
      <w:marLeft w:val="0"/>
      <w:marRight w:val="0"/>
      <w:marTop w:val="0"/>
      <w:marBottom w:val="0"/>
      <w:divBdr>
        <w:top w:val="none" w:sz="0" w:space="0" w:color="auto"/>
        <w:left w:val="none" w:sz="0" w:space="0" w:color="auto"/>
        <w:bottom w:val="none" w:sz="0" w:space="0" w:color="auto"/>
        <w:right w:val="none" w:sz="0" w:space="0" w:color="auto"/>
      </w:divBdr>
    </w:div>
    <w:div w:id="484129262">
      <w:bodyDiv w:val="1"/>
      <w:marLeft w:val="0"/>
      <w:marRight w:val="0"/>
      <w:marTop w:val="0"/>
      <w:marBottom w:val="0"/>
      <w:divBdr>
        <w:top w:val="none" w:sz="0" w:space="0" w:color="auto"/>
        <w:left w:val="none" w:sz="0" w:space="0" w:color="auto"/>
        <w:bottom w:val="none" w:sz="0" w:space="0" w:color="auto"/>
        <w:right w:val="none" w:sz="0" w:space="0" w:color="auto"/>
      </w:divBdr>
    </w:div>
    <w:div w:id="861357221">
      <w:bodyDiv w:val="1"/>
      <w:marLeft w:val="0"/>
      <w:marRight w:val="0"/>
      <w:marTop w:val="0"/>
      <w:marBottom w:val="0"/>
      <w:divBdr>
        <w:top w:val="none" w:sz="0" w:space="0" w:color="auto"/>
        <w:left w:val="none" w:sz="0" w:space="0" w:color="auto"/>
        <w:bottom w:val="none" w:sz="0" w:space="0" w:color="auto"/>
        <w:right w:val="none" w:sz="0" w:space="0" w:color="auto"/>
      </w:divBdr>
    </w:div>
    <w:div w:id="1052265365">
      <w:bodyDiv w:val="1"/>
      <w:marLeft w:val="0"/>
      <w:marRight w:val="0"/>
      <w:marTop w:val="0"/>
      <w:marBottom w:val="0"/>
      <w:divBdr>
        <w:top w:val="none" w:sz="0" w:space="0" w:color="auto"/>
        <w:left w:val="none" w:sz="0" w:space="0" w:color="auto"/>
        <w:bottom w:val="none" w:sz="0" w:space="0" w:color="auto"/>
        <w:right w:val="none" w:sz="0" w:space="0" w:color="auto"/>
      </w:divBdr>
    </w:div>
    <w:div w:id="1256937080">
      <w:bodyDiv w:val="1"/>
      <w:marLeft w:val="0"/>
      <w:marRight w:val="0"/>
      <w:marTop w:val="0"/>
      <w:marBottom w:val="0"/>
      <w:divBdr>
        <w:top w:val="none" w:sz="0" w:space="0" w:color="auto"/>
        <w:left w:val="none" w:sz="0" w:space="0" w:color="auto"/>
        <w:bottom w:val="none" w:sz="0" w:space="0" w:color="auto"/>
        <w:right w:val="none" w:sz="0" w:space="0" w:color="auto"/>
      </w:divBdr>
    </w:div>
    <w:div w:id="1436369691">
      <w:bodyDiv w:val="1"/>
      <w:marLeft w:val="0"/>
      <w:marRight w:val="0"/>
      <w:marTop w:val="0"/>
      <w:marBottom w:val="0"/>
      <w:divBdr>
        <w:top w:val="none" w:sz="0" w:space="0" w:color="auto"/>
        <w:left w:val="none" w:sz="0" w:space="0" w:color="auto"/>
        <w:bottom w:val="none" w:sz="0" w:space="0" w:color="auto"/>
        <w:right w:val="none" w:sz="0" w:space="0" w:color="auto"/>
      </w:divBdr>
    </w:div>
    <w:div w:id="17418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1AD78-40E9-C04D-B74C-4EBA84BB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536</Words>
  <Characters>2898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Governo do Estado do Ceará</vt:lpstr>
    </vt:vector>
  </TitlesOfParts>
  <Company>Grizli777</Company>
  <LinksUpToDate>false</LinksUpToDate>
  <CharactersWithSpaces>3428</CharactersWithSpaces>
  <SharedDoc>false</SharedDoc>
  <HLinks>
    <vt:vector size="6" baseType="variant">
      <vt:variant>
        <vt:i4>6225949</vt:i4>
      </vt:variant>
      <vt:variant>
        <vt:i4>0</vt:i4>
      </vt:variant>
      <vt:variant>
        <vt:i4>0</vt:i4>
      </vt:variant>
      <vt:variant>
        <vt:i4>5</vt:i4>
      </vt:variant>
      <vt:variant>
        <vt:lpwstr>http://www.pacajus.ce.gov.br/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 do Estado do Ceará</dc:title>
  <dc:subject/>
  <dc:creator>fabio</dc:creator>
  <cp:keywords/>
  <cp:lastModifiedBy>Icajus Pacajus</cp:lastModifiedBy>
  <cp:revision>4</cp:revision>
  <cp:lastPrinted>2017-08-17T12:52:00Z</cp:lastPrinted>
  <dcterms:created xsi:type="dcterms:W3CDTF">2020-11-08T00:43:00Z</dcterms:created>
  <dcterms:modified xsi:type="dcterms:W3CDTF">2020-11-09T17:28:00Z</dcterms:modified>
</cp:coreProperties>
</file>